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2" w:rsidRPr="004F5863" w:rsidRDefault="00237102" w:rsidP="00237102">
      <w:pPr>
        <w:spacing w:after="0" w:line="240" w:lineRule="auto"/>
        <w:rPr>
          <w:rFonts w:ascii="Batang" w:eastAsia="Batang" w:hAnsi="Batang" w:cstheme="minorHAnsi"/>
          <w:b/>
          <w:sz w:val="24"/>
          <w:szCs w:val="24"/>
          <w:u w:val="single"/>
        </w:rPr>
      </w:pPr>
      <w:bookmarkStart w:id="0" w:name="_GoBack"/>
      <w:bookmarkEnd w:id="0"/>
      <w:r w:rsidRPr="004F5863">
        <w:rPr>
          <w:rFonts w:ascii="Batang" w:eastAsia="Batang" w:hAnsi="Batang" w:cstheme="minorHAnsi"/>
          <w:b/>
          <w:sz w:val="24"/>
          <w:szCs w:val="24"/>
          <w:u w:val="single"/>
        </w:rPr>
        <w:t xml:space="preserve">OPIS </w:t>
      </w:r>
      <w:r w:rsidR="004F5863">
        <w:rPr>
          <w:rFonts w:ascii="Batang" w:eastAsia="Batang" w:hAnsi="Batang" w:cstheme="minorHAnsi"/>
          <w:b/>
          <w:sz w:val="24"/>
          <w:szCs w:val="24"/>
          <w:u w:val="single"/>
        </w:rPr>
        <w:t xml:space="preserve"> </w:t>
      </w:r>
      <w:r w:rsidRPr="004F5863">
        <w:rPr>
          <w:rFonts w:ascii="Batang" w:eastAsia="Batang" w:hAnsi="Batang" w:cstheme="minorHAnsi"/>
          <w:b/>
          <w:sz w:val="24"/>
          <w:szCs w:val="24"/>
          <w:u w:val="single"/>
        </w:rPr>
        <w:t>PRZEDMIOTU</w:t>
      </w:r>
      <w:r w:rsidR="004F5863">
        <w:rPr>
          <w:rFonts w:ascii="Batang" w:eastAsia="Batang" w:hAnsi="Batang" w:cstheme="minorHAnsi"/>
          <w:b/>
          <w:sz w:val="24"/>
          <w:szCs w:val="24"/>
          <w:u w:val="single"/>
        </w:rPr>
        <w:t xml:space="preserve"> </w:t>
      </w:r>
      <w:r w:rsidRPr="004F5863">
        <w:rPr>
          <w:rFonts w:ascii="Batang" w:eastAsia="Batang" w:hAnsi="Batang" w:cstheme="minorHAnsi"/>
          <w:b/>
          <w:sz w:val="24"/>
          <w:szCs w:val="24"/>
          <w:u w:val="single"/>
        </w:rPr>
        <w:t xml:space="preserve"> ZAMÓWIENIA.</w:t>
      </w:r>
    </w:p>
    <w:p w:rsidR="004F5863" w:rsidRPr="004F5863" w:rsidRDefault="004F5863" w:rsidP="00237102">
      <w:pPr>
        <w:spacing w:after="0" w:line="240" w:lineRule="auto"/>
        <w:rPr>
          <w:rFonts w:ascii="Batang" w:eastAsia="Batang" w:hAnsi="Batang" w:cstheme="minorHAnsi"/>
          <w:b/>
        </w:rPr>
      </w:pPr>
    </w:p>
    <w:p w:rsidR="004F5863" w:rsidRPr="004F5863" w:rsidRDefault="004F5863" w:rsidP="00237102">
      <w:pPr>
        <w:spacing w:after="0" w:line="240" w:lineRule="auto"/>
        <w:rPr>
          <w:rFonts w:ascii="Batang" w:eastAsia="Batang" w:hAnsi="Batang" w:cstheme="minorHAnsi"/>
          <w:b/>
        </w:rPr>
      </w:pP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b/>
          <w:lang w:eastAsia="pl-PL"/>
        </w:rPr>
        <w:t xml:space="preserve">I. </w:t>
      </w:r>
      <w:r w:rsidRPr="004F5863">
        <w:rPr>
          <w:rFonts w:ascii="Batang" w:eastAsia="Batang" w:hAnsi="Batang" w:cs="Arial"/>
          <w:lang w:eastAsia="pl-PL"/>
        </w:rPr>
        <w:t>Wykonanie aktualizacji inwentaryzacji oświetlenia drogowego.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Aktualizacja inwentaryzacji istniejącego oświetlenia drogowego, około 1200 punktów świetlnych (+/-10%) na terenie miasta i gminy Działoszyce wraz z wykonaniem cyfrowej Bazy Danych w systemie GIS (System informacji geograficznej) obiektów oświetlenia drogowego z dokładnością do 0,5 m.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Aktualizacja inwentaryzacji będzie zawierać warstwy obiektów GIS wraz z atrybutami opisowymi wymaganymi do opracowania dokumentacji projektowo-kosztorysowej: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• Oprawa wraz ze zdjęciem zbliżenia każdej oprawy wykonane od dołu zawieszonej oprawy, z zakodowaną pozycją GPS w pliku .jpg. i czasem wykonania zdjęcia, (zdjęcie musi prezentować wnętrze oprawy – źródło światła, odbłyśnik, przezroczystość klosza)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 xml:space="preserve">• Słup (każdy występujący, bez oprawy również) wraz ze zdjęciem całego słupa wraz z oprawą, podstawą słupa i widoczną krawędzią jezdni, z zakodowaną pozycją GPS w pliku .jpg. i czasem wykonania zdjęcia oraz ze zdjęciem słupa prezentująca z bliska strukturę słupa (materiał z jakiego jest wykonany) i jego numerację, z zakodowaną pozycją GPS w pliku .jpg. i czasem wykonania zdjęcia. </w:t>
      </w:r>
      <w:r w:rsidRPr="004F5863">
        <w:rPr>
          <w:rFonts w:ascii="Batang" w:eastAsia="Batang" w:hAnsi="Batang" w:cs="Arial"/>
          <w:u w:val="single"/>
          <w:lang w:eastAsia="pl-PL"/>
        </w:rPr>
        <w:t>Dla każdego słupa wymagane jest podanie numeru ewidencyjnego działki, na której znajduje się oraz nazwy obrębu.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• Punkty Sterowania oświetleniem wraz ze zdjęciem szafy sterującej, z zakodowaną pozycją GPS w pliku .jpg. i czasem wykonania zdjęcia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• Stacja transformatorowa wraz ze zdjęciem stacji transformatorowej, z zakodowaną pozycją GPS w pliku .jpg. i czasem wykonania zdjęcia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Inwentaryzacja będzie wykonana z „natury” i potwierdzona kompletną dokumentacją fotograficzną każdego inwentaryzowanego elementu infrastruktury (słup, oprawa, szafa sterowania, stacja transformatora). Wykonana dokumentacja fotograficzna będzie udostępniona w aplikacji internetowej.</w:t>
      </w:r>
    </w:p>
    <w:p w:rsidR="004F5863" w:rsidRPr="004F5863" w:rsidRDefault="004F5863" w:rsidP="004F5863">
      <w:pPr>
        <w:spacing w:after="34" w:line="249" w:lineRule="auto"/>
        <w:ind w:left="-5" w:right="101" w:hanging="10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b/>
          <w:lang w:eastAsia="pl-PL"/>
        </w:rPr>
        <w:t xml:space="preserve">II. </w:t>
      </w:r>
      <w:r w:rsidRPr="004F5863">
        <w:rPr>
          <w:rFonts w:ascii="Batang" w:eastAsia="Batang" w:hAnsi="Batang" w:cs="Arial"/>
          <w:lang w:eastAsia="pl-PL"/>
        </w:rPr>
        <w:t xml:space="preserve">Opracowanie dokumentacji projektowo-kosztorysowej remontu sieci elektroenergetycznej do 1 </w:t>
      </w:r>
      <w:proofErr w:type="spellStart"/>
      <w:r w:rsidRPr="004F5863">
        <w:rPr>
          <w:rFonts w:ascii="Batang" w:eastAsia="Batang" w:hAnsi="Batang" w:cs="Arial"/>
          <w:lang w:eastAsia="pl-PL"/>
        </w:rPr>
        <w:t>kV</w:t>
      </w:r>
      <w:proofErr w:type="spellEnd"/>
      <w:r w:rsidRPr="004F5863">
        <w:rPr>
          <w:rFonts w:ascii="Batang" w:eastAsia="Batang" w:hAnsi="Batang" w:cs="Arial"/>
          <w:lang w:eastAsia="pl-PL"/>
        </w:rPr>
        <w:t xml:space="preserve"> w zakresie oświetlenia ulicznego na terenie Miasta i Gminy Działoszyce w ramach zadania: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„Modernizacja oświetlenia ulicznego w oparciu o zastosowanie energooszczędnych opraw ze źródłem światła „LED” w gminie Działoszyce”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Zakres prac obejmuje wykonanie dokumentacji projektowo-kosztorysowej, oddzielnie dla każdego punktu poboru energii elektrycznej remontowanego zakresu prac. Każda oddzielna dokumentacja zawiera: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1. Projekt wykonawczy - 3 egz. w formie papierowej oraz wersji elektronicznej (1 szt.) w formacie dostępnym dla wykonawców (pdf)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2. Przedmiar robót - 3 egz. w formie papierowej i 1 egz. w formie elektronicznej w formacie dostępnym dla wykonawców (pdf)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lastRenderedPageBreak/>
        <w:t>3. Kosztorys inwestorski (wersja uproszczona) - 3 egz. w formie papierowej oraz w formie elektronicznej w formacie dostępnym dla wykonawców (pdf)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4. Szczegółowe specyfikacje techniczne wykonania  i odbioru robót - 1 egz. w formie papierowej oraz w formie elektronicznej w formacie dostępnym dla wykonawców (pdf)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5. Plan BIOZ.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6.</w:t>
      </w:r>
      <w:r>
        <w:rPr>
          <w:rFonts w:ascii="Batang" w:eastAsia="Batang" w:hAnsi="Batang" w:cs="Arial"/>
          <w:lang w:eastAsia="pl-PL"/>
        </w:rPr>
        <w:t xml:space="preserve"> </w:t>
      </w:r>
      <w:r w:rsidRPr="004F5863">
        <w:rPr>
          <w:rFonts w:ascii="Batang" w:eastAsia="Batang" w:hAnsi="Batang" w:cs="Arial"/>
          <w:lang w:eastAsia="pl-PL"/>
        </w:rPr>
        <w:t>Obliczenia fotometryczne zgodnie z normą oświetlenia dróg i terenów zewnętrznych PN-EN 13201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7. Projekt zagospodarowania terenu sporządzony na mapie sytuacyjno-wysokościowej w skali 1:1000, nie jest wymagana zaktualizowana mapa do celów projektowych.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8. Zestawienie istniejącej infrastruktury oświetleniowej.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>9. Zestawienie projektowanej infrastruktury oświetleniowej.</w:t>
      </w:r>
    </w:p>
    <w:p w:rsidR="004F5863" w:rsidRPr="004F5863" w:rsidRDefault="004F5863" w:rsidP="004F5863">
      <w:pPr>
        <w:spacing w:after="34" w:line="249" w:lineRule="auto"/>
        <w:ind w:left="-5" w:right="101" w:hanging="10"/>
        <w:jc w:val="both"/>
        <w:rPr>
          <w:rFonts w:ascii="Batang" w:eastAsia="Batang" w:hAnsi="Batang" w:cs="Arial"/>
          <w:lang w:eastAsia="pl-PL"/>
        </w:rPr>
      </w:pPr>
      <w:r w:rsidRPr="004F5863">
        <w:rPr>
          <w:rFonts w:ascii="Batang" w:eastAsia="Batang" w:hAnsi="Batang" w:cs="Arial"/>
          <w:lang w:eastAsia="pl-PL"/>
        </w:rPr>
        <w:t xml:space="preserve">10.Wykonawca zobowiązany jest do uzyskania uzgodnienia dokumentacji projektowej z lokalnym zakładem energetycznym </w:t>
      </w:r>
      <w:r>
        <w:rPr>
          <w:rFonts w:ascii="Batang" w:eastAsia="Batang" w:hAnsi="Batang" w:cs="Arial"/>
          <w:lang w:eastAsia="pl-PL"/>
        </w:rPr>
        <w:t xml:space="preserve">tj. </w:t>
      </w:r>
      <w:r w:rsidRPr="004F5863">
        <w:rPr>
          <w:rFonts w:ascii="Batang" w:eastAsia="Batang" w:hAnsi="Batang" w:cs="Arial"/>
          <w:lang w:eastAsia="pl-PL"/>
        </w:rPr>
        <w:t xml:space="preserve">PGE Dystrybucja S.A. Rejon Energetyczny Busko, 28-100 Busko-Zdrój, ul. Bohaterów Warszawy 110. </w:t>
      </w:r>
    </w:p>
    <w:p w:rsidR="00237102" w:rsidRPr="004F5863" w:rsidRDefault="00237102" w:rsidP="00CD23C1">
      <w:pPr>
        <w:pStyle w:val="Akapitzlist"/>
        <w:spacing w:after="0"/>
        <w:rPr>
          <w:rFonts w:ascii="Batang" w:eastAsia="Batang" w:hAnsi="Batang" w:cstheme="minorHAnsi"/>
        </w:rPr>
      </w:pPr>
    </w:p>
    <w:p w:rsidR="00E16C3D" w:rsidRPr="004F5863" w:rsidRDefault="004F5863" w:rsidP="00E16C3D">
      <w:pPr>
        <w:rPr>
          <w:rFonts w:ascii="Batang" w:eastAsia="Batang" w:hAnsi="Batang"/>
        </w:rPr>
      </w:pPr>
      <w:r>
        <w:rPr>
          <w:rFonts w:ascii="Batang" w:eastAsia="Batang" w:hAnsi="Batang"/>
        </w:rPr>
        <w:t>III</w:t>
      </w:r>
      <w:r w:rsidR="00E16C3D" w:rsidRPr="004F5863">
        <w:rPr>
          <w:rFonts w:ascii="Batang" w:eastAsia="Batang" w:hAnsi="Batang"/>
        </w:rPr>
        <w:t>. W ramach przedmiotu zamówienia Wykonawca zobowiązany jest również do pełnienia nadzoru autorskiego w ramach</w:t>
      </w:r>
      <w:r w:rsidR="00D44B95" w:rsidRPr="004F5863">
        <w:rPr>
          <w:rFonts w:ascii="Batang" w:eastAsia="Batang" w:hAnsi="Batang"/>
        </w:rPr>
        <w:t>,</w:t>
      </w:r>
      <w:r w:rsidR="00E16C3D" w:rsidRPr="004F5863">
        <w:rPr>
          <w:rFonts w:ascii="Batang" w:eastAsia="Batang" w:hAnsi="Batang"/>
        </w:rPr>
        <w:t xml:space="preserve"> którego należy wykonać m.in. następujące czynności: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a). nadzór w toku realizacji robót budowlanych nad zgodnością rozwiązań technicznych, materiałowych i użytkowych z dokumentacją projektową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b). uzupełniani</w:t>
      </w:r>
      <w:r w:rsidR="004F5863">
        <w:rPr>
          <w:rFonts w:ascii="Batang" w:eastAsia="Batang" w:hAnsi="Batang"/>
        </w:rPr>
        <w:t>e</w:t>
      </w:r>
      <w:r w:rsidRPr="004F5863">
        <w:rPr>
          <w:rFonts w:ascii="Batang" w:eastAsia="Batang" w:hAnsi="Batang"/>
        </w:rPr>
        <w:t xml:space="preserve"> szczegółów dokumentacji projektowej oraz wyjaśnienia wątpliwości powstałych w toku realizacji robót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c). ewentualn</w:t>
      </w:r>
      <w:r w:rsidR="004F5863">
        <w:rPr>
          <w:rFonts w:ascii="Batang" w:eastAsia="Batang" w:hAnsi="Batang"/>
        </w:rPr>
        <w:t>y</w:t>
      </w:r>
      <w:r w:rsidRPr="004F5863">
        <w:rPr>
          <w:rFonts w:ascii="Batang" w:eastAsia="Batang" w:hAnsi="Batang"/>
        </w:rPr>
        <w:t xml:space="preserve"> udział w naradach technicznych. Przyjmuje się, że liczba pobytów projektanta (projektantów) na budowie wynikać będzie z uzasadnionych potrzeb określonych każdorazowo przez Zamawiającego lub występującego w jego imieniu inspektora nadzoru, a w wyjątkowych sytuacjach kierownika </w:t>
      </w:r>
      <w:r w:rsidR="00F64709">
        <w:rPr>
          <w:rFonts w:ascii="Batang" w:eastAsia="Batang" w:hAnsi="Batang"/>
        </w:rPr>
        <w:t>robót.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d). ewentualn</w:t>
      </w:r>
      <w:r w:rsidR="00F64709">
        <w:rPr>
          <w:rFonts w:ascii="Batang" w:eastAsia="Batang" w:hAnsi="Batang"/>
        </w:rPr>
        <w:t>y</w:t>
      </w:r>
      <w:r w:rsidRPr="004F5863">
        <w:rPr>
          <w:rFonts w:ascii="Batang" w:eastAsia="Batang" w:hAnsi="Batang"/>
        </w:rPr>
        <w:t xml:space="preserve"> udział w odbiorach częściowych (istotnych robót budowlanych) i końcowych  poszczególnych obiektów.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e)aktualizacja kosztorysów inwestorskich wykonywana na wniosek Zamawiającego w celu zgodnego z przepisami Prawa zamówień publicznych przeprowadzenia postępowania. ( jednokrotna  w ciągu 3 lat)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Dokumentacja projektowa będzie służyć jako opis przedmiotu zamówienia do przetargu prowadzonego w oparciu o ustawę Prawo zamówień publicznych  na roboty budowlane oraz realizacji robót na jego podstawie. Dokumentacja projektowa powinna być kompletna z punktu widzenia celu, któremu ma służyć.</w:t>
      </w:r>
    </w:p>
    <w:p w:rsidR="00E16C3D" w:rsidRPr="004F5863" w:rsidRDefault="00E16C3D" w:rsidP="00E16C3D">
      <w:pPr>
        <w:rPr>
          <w:rFonts w:ascii="Batang" w:eastAsia="Batang" w:hAnsi="Batang"/>
          <w:b/>
        </w:rPr>
      </w:pPr>
      <w:r w:rsidRPr="004F5863">
        <w:rPr>
          <w:rFonts w:ascii="Batang" w:eastAsia="Batang" w:hAnsi="Batang"/>
          <w:b/>
        </w:rPr>
        <w:t>Wymagania ogólne</w:t>
      </w:r>
    </w:p>
    <w:p w:rsidR="00E16C3D" w:rsidRPr="004F5863" w:rsidRDefault="00E16C3D" w:rsidP="00E16C3D">
      <w:p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lastRenderedPageBreak/>
        <w:t>Zamówienie należy zrealizować w  oparciu o aktualne uzgo</w:t>
      </w:r>
      <w:r w:rsidR="00815849" w:rsidRPr="004F5863">
        <w:rPr>
          <w:rFonts w:ascii="Batang" w:eastAsia="Batang" w:hAnsi="Batang"/>
        </w:rPr>
        <w:t>dnienia (np. z gestorami mediów</w:t>
      </w:r>
      <w:r w:rsidRPr="004F5863">
        <w:rPr>
          <w:rFonts w:ascii="Batang" w:eastAsia="Batang" w:hAnsi="Batang"/>
        </w:rPr>
        <w:t xml:space="preserve">), niezbędne opracowania, sprawdzenia, a konieczne do właściwego wykonania przedmiotu zamówienia. </w:t>
      </w:r>
    </w:p>
    <w:p w:rsidR="00E16C3D" w:rsidRPr="004F5863" w:rsidRDefault="00E16C3D" w:rsidP="00E16C3D">
      <w:pPr>
        <w:rPr>
          <w:rFonts w:ascii="Batang" w:eastAsia="Batang" w:hAnsi="Batang"/>
          <w:b/>
          <w:bCs/>
        </w:rPr>
      </w:pPr>
      <w:r w:rsidRPr="004F5863">
        <w:rPr>
          <w:rFonts w:ascii="Batang" w:eastAsia="Batang" w:hAnsi="Batang"/>
          <w:b/>
          <w:bCs/>
        </w:rPr>
        <w:t>Przygotowanie</w:t>
      </w:r>
      <w:r w:rsidR="00B249C2">
        <w:rPr>
          <w:rFonts w:ascii="Batang" w:eastAsia="Batang" w:hAnsi="Batang"/>
          <w:b/>
          <w:bCs/>
        </w:rPr>
        <w:t xml:space="preserve"> </w:t>
      </w:r>
      <w:r w:rsidRPr="004F5863">
        <w:rPr>
          <w:rFonts w:ascii="Batang" w:eastAsia="Batang" w:hAnsi="Batang"/>
          <w:b/>
          <w:bCs/>
        </w:rPr>
        <w:t xml:space="preserve"> dokumentacji</w:t>
      </w:r>
    </w:p>
    <w:p w:rsidR="00E16C3D" w:rsidRPr="004F5863" w:rsidRDefault="00E16C3D" w:rsidP="00E16C3D">
      <w:pPr>
        <w:numPr>
          <w:ilvl w:val="0"/>
          <w:numId w:val="5"/>
        </w:num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Przed przystąpieniem do zasadniczych prac projektowych Wykonawca uzgodni z </w:t>
      </w:r>
      <w:r w:rsidR="00D44B95" w:rsidRPr="004F5863">
        <w:rPr>
          <w:rFonts w:ascii="Batang" w:eastAsia="Batang" w:hAnsi="Batang"/>
        </w:rPr>
        <w:t xml:space="preserve"> </w:t>
      </w:r>
      <w:r w:rsidRPr="004F5863">
        <w:rPr>
          <w:rFonts w:ascii="Batang" w:eastAsia="Batang" w:hAnsi="Batang"/>
        </w:rPr>
        <w:t>Zamawiającym wstępną koncepcję rozwiązań projektowych oraz wszelkie inne dane wyjściowe niezbędne do projektowania i kosztorysowania.</w:t>
      </w:r>
    </w:p>
    <w:p w:rsidR="00E16C3D" w:rsidRPr="004F5863" w:rsidRDefault="00E16C3D" w:rsidP="00E16C3D">
      <w:pPr>
        <w:numPr>
          <w:ilvl w:val="0"/>
          <w:numId w:val="5"/>
        </w:num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 xml:space="preserve">W rozwiązaniach projektowych  muszą mieć zastosowanie materiały i wyroby budowlane oraz urządzenia zgodne z obowiązującą normą i posiadające odpowiednie </w:t>
      </w:r>
      <w:r w:rsidR="00B249C2">
        <w:rPr>
          <w:rFonts w:ascii="Batang" w:eastAsia="Batang" w:hAnsi="Batang"/>
        </w:rPr>
        <w:t>dokumenty, dopuszczające do stosowania w budownictwie</w:t>
      </w:r>
      <w:r w:rsidRPr="004F5863">
        <w:rPr>
          <w:rFonts w:ascii="Batang" w:eastAsia="Batang" w:hAnsi="Batang"/>
        </w:rPr>
        <w:t xml:space="preserve">. </w:t>
      </w:r>
    </w:p>
    <w:p w:rsidR="00E16C3D" w:rsidRPr="004F5863" w:rsidRDefault="00E16C3D" w:rsidP="00E16C3D">
      <w:pPr>
        <w:numPr>
          <w:ilvl w:val="0"/>
          <w:numId w:val="5"/>
        </w:numPr>
        <w:rPr>
          <w:rFonts w:ascii="Batang" w:eastAsia="Batang" w:hAnsi="Batang"/>
        </w:rPr>
      </w:pPr>
      <w:r w:rsidRPr="004F5863">
        <w:rPr>
          <w:rFonts w:ascii="Batang" w:eastAsia="Batang" w:hAnsi="Batang"/>
        </w:rPr>
        <w:t>Przyjmujący zamówienie  zobowiązany będzie w okresie jego realizacji do prezentacji postępów prac projektowych.</w:t>
      </w:r>
    </w:p>
    <w:p w:rsidR="00CF7E3E" w:rsidRPr="004F5863" w:rsidRDefault="00CF7E3E" w:rsidP="00E16C3D">
      <w:pPr>
        <w:rPr>
          <w:rFonts w:ascii="Batang" w:eastAsia="Batang" w:hAnsi="Batang"/>
          <w:b/>
        </w:rPr>
      </w:pPr>
      <w:r w:rsidRPr="004F5863">
        <w:rPr>
          <w:rFonts w:ascii="Batang" w:eastAsia="Batang" w:hAnsi="Batang"/>
        </w:rPr>
        <w:t xml:space="preserve">RODZAJ ZAMÓWIENIA: </w:t>
      </w:r>
      <w:r w:rsidRPr="004F5863">
        <w:rPr>
          <w:rFonts w:ascii="Batang" w:eastAsia="Batang" w:hAnsi="Batang"/>
          <w:b/>
        </w:rPr>
        <w:t>USŁUGA.</w:t>
      </w:r>
    </w:p>
    <w:p w:rsidR="00E16C3D" w:rsidRPr="004F5863" w:rsidRDefault="00E16C3D" w:rsidP="00E16C3D">
      <w:pPr>
        <w:rPr>
          <w:rFonts w:ascii="Batang" w:eastAsia="Batang" w:hAnsi="Batang"/>
          <w:b/>
        </w:rPr>
      </w:pPr>
      <w:r w:rsidRPr="004F5863">
        <w:rPr>
          <w:rFonts w:ascii="Batang" w:eastAsia="Batang" w:hAnsi="Batang"/>
        </w:rPr>
        <w:t>CPV:</w:t>
      </w:r>
    </w:p>
    <w:p w:rsidR="00B249C2" w:rsidRPr="00B249C2" w:rsidRDefault="00B249C2" w:rsidP="00B249C2">
      <w:pPr>
        <w:rPr>
          <w:rFonts w:ascii="Batang" w:eastAsia="Batang" w:hAnsi="Batang"/>
        </w:rPr>
      </w:pPr>
      <w:r w:rsidRPr="00B249C2">
        <w:rPr>
          <w:rFonts w:ascii="Batang" w:eastAsia="Batang" w:hAnsi="Batang"/>
        </w:rPr>
        <w:t>71220000-</w:t>
      </w:r>
      <w:r w:rsidRPr="00B249C2">
        <w:rPr>
          <w:rFonts w:ascii="Batang" w:eastAsia="Batang" w:hAnsi="Batang"/>
          <w:bCs/>
        </w:rPr>
        <w:t>7</w:t>
      </w:r>
      <w:r w:rsidRPr="00B249C2">
        <w:rPr>
          <w:rFonts w:ascii="Batang" w:eastAsia="Batang" w:hAnsi="Batang"/>
          <w:b/>
          <w:bCs/>
        </w:rPr>
        <w:t xml:space="preserve"> </w:t>
      </w:r>
      <w:r w:rsidRPr="00B249C2">
        <w:rPr>
          <w:rFonts w:ascii="Batang" w:eastAsia="Batang" w:hAnsi="Batang"/>
        </w:rPr>
        <w:t>usługi inżynieryjne w zakresie projektowania</w:t>
      </w:r>
    </w:p>
    <w:p w:rsidR="00B249C2" w:rsidRPr="00B249C2" w:rsidRDefault="00B249C2" w:rsidP="00B249C2">
      <w:pPr>
        <w:rPr>
          <w:rFonts w:ascii="Batang" w:eastAsia="Batang" w:hAnsi="Batang"/>
        </w:rPr>
      </w:pPr>
      <w:r w:rsidRPr="00B249C2">
        <w:rPr>
          <w:rFonts w:ascii="Batang" w:eastAsia="Batang" w:hAnsi="Batang"/>
        </w:rPr>
        <w:t>71232310-0 usługi projektowania systemów zasilania energią elektryczną;</w:t>
      </w:r>
    </w:p>
    <w:p w:rsidR="00B249C2" w:rsidRPr="00B249C2" w:rsidRDefault="00B249C2" w:rsidP="00B249C2">
      <w:pPr>
        <w:rPr>
          <w:rFonts w:ascii="Batang" w:eastAsia="Batang" w:hAnsi="Batang"/>
        </w:rPr>
      </w:pPr>
      <w:r w:rsidRPr="00B249C2">
        <w:rPr>
          <w:rFonts w:ascii="Batang" w:eastAsia="Batang" w:hAnsi="Batang"/>
        </w:rPr>
        <w:t>71323100-9 usługi projektowania systemów zasilania energią elektryczna</w:t>
      </w:r>
    </w:p>
    <w:p w:rsidR="00E16C3D" w:rsidRPr="004F5863" w:rsidRDefault="00E16C3D" w:rsidP="00E16C3D">
      <w:pPr>
        <w:rPr>
          <w:rFonts w:ascii="Batang" w:eastAsia="Batang" w:hAnsi="Batang"/>
        </w:rPr>
      </w:pPr>
    </w:p>
    <w:p w:rsidR="00E16C3D" w:rsidRPr="004F5863" w:rsidRDefault="00E16C3D" w:rsidP="00E16C3D">
      <w:pPr>
        <w:rPr>
          <w:rFonts w:ascii="Batang" w:eastAsia="Batang" w:hAnsi="Batang"/>
        </w:rPr>
      </w:pPr>
    </w:p>
    <w:p w:rsidR="004561D3" w:rsidRPr="004F5863" w:rsidRDefault="004561D3">
      <w:pPr>
        <w:rPr>
          <w:rFonts w:ascii="Batang" w:eastAsia="Batang" w:hAnsi="Batang"/>
        </w:rPr>
      </w:pPr>
    </w:p>
    <w:sectPr w:rsidR="004561D3" w:rsidRPr="004F58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06" w:rsidRDefault="00214106" w:rsidP="00237102">
      <w:pPr>
        <w:spacing w:after="0" w:line="240" w:lineRule="auto"/>
      </w:pPr>
      <w:r>
        <w:separator/>
      </w:r>
    </w:p>
  </w:endnote>
  <w:endnote w:type="continuationSeparator" w:id="0">
    <w:p w:rsidR="00214106" w:rsidRDefault="00214106" w:rsidP="002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15" w:rsidRPr="00090267" w:rsidRDefault="00E26215" w:rsidP="00E2621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Bookman Old Style" w:eastAsia="Times New Roman" w:hAnsi="Bookman Old Style" w:cs="Tahoma"/>
        <w:sz w:val="16"/>
        <w:szCs w:val="16"/>
        <w:lang w:eastAsia="ar-SA"/>
      </w:rPr>
    </w:pPr>
    <w:r w:rsidRPr="00090267">
      <w:rPr>
        <w:rFonts w:ascii="Bookman Old Style" w:eastAsia="Times New Roman" w:hAnsi="Bookman Old Style" w:cs="Tahoma"/>
        <w:sz w:val="16"/>
        <w:szCs w:val="16"/>
        <w:lang w:eastAsia="ar-SA"/>
      </w:rPr>
      <w:t>PROJEKT REALIZOWANY W RAMACH REGIONALNEGO PROGRAMU OPERACYJNEGO WOJEWÓDZTWA ŚWIĘTOKRZYSKIEGO NA LATA 2014 -2020, OŚ PRIORYTETOWA 3, EFEKTYWNA I ZIELONA ENERGIA działanie 3.4 STRATEGIA NISKOEMISYJNA, WSPARCIE ZRÓWNOWAŻONEJ MULTIMODALNEJ MOBILNOŚCI MIEJSKIEJ</w:t>
    </w:r>
  </w:p>
  <w:p w:rsidR="00E26215" w:rsidRPr="00090267" w:rsidRDefault="00E26215" w:rsidP="00E2621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16"/>
        <w:szCs w:val="16"/>
      </w:rPr>
    </w:pPr>
    <w:r w:rsidRPr="00090267">
      <w:rPr>
        <w:rFonts w:ascii="Bookman Old Style" w:eastAsia="Times New Roman" w:hAnsi="Bookman Old Style"/>
        <w:sz w:val="16"/>
        <w:szCs w:val="16"/>
      </w:rPr>
      <w:t xml:space="preserve">Projekt pn. Modernizacja oświetlenia ulicznego w oparciu o zastosowanie energooszczędnych opraw ze źródłem światła LED w Gminie Działoszyce, oznaczony nr: RPSW.06.04.00-26-0041/18 </w:t>
    </w:r>
  </w:p>
  <w:p w:rsidR="00E26215" w:rsidRDefault="00E26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06" w:rsidRDefault="00214106" w:rsidP="00237102">
      <w:pPr>
        <w:spacing w:after="0" w:line="240" w:lineRule="auto"/>
      </w:pPr>
      <w:r>
        <w:separator/>
      </w:r>
    </w:p>
  </w:footnote>
  <w:footnote w:type="continuationSeparator" w:id="0">
    <w:p w:rsidR="00214106" w:rsidRDefault="00214106" w:rsidP="002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BD" w:rsidRDefault="00A017BD" w:rsidP="00A017BD">
    <w:pPr>
      <w:pStyle w:val="Nagwek"/>
      <w:jc w:val="right"/>
    </w:pPr>
    <w:r>
      <w:t>Załącznik nr 1 do SIWZ</w:t>
    </w:r>
  </w:p>
  <w:p w:rsidR="00E26215" w:rsidRPr="00E97692" w:rsidRDefault="00E26215" w:rsidP="00E26215">
    <w:pPr>
      <w:pBdr>
        <w:top w:val="single" w:sz="6" w:space="2" w:color="4F81BD"/>
      </w:pBdr>
      <w:spacing w:before="300" w:after="0" w:line="276" w:lineRule="auto"/>
      <w:jc w:val="center"/>
      <w:outlineLvl w:val="2"/>
      <w:rPr>
        <w:rFonts w:ascii="Arial Narrow" w:hAnsi="Arial Narrow"/>
        <w:caps/>
        <w:color w:val="243F60"/>
        <w:spacing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750"/>
    <w:multiLevelType w:val="hybridMultilevel"/>
    <w:tmpl w:val="3144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4210"/>
    <w:multiLevelType w:val="hybridMultilevel"/>
    <w:tmpl w:val="4900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495"/>
    <w:multiLevelType w:val="hybridMultilevel"/>
    <w:tmpl w:val="340E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ED1"/>
    <w:multiLevelType w:val="hybridMultilevel"/>
    <w:tmpl w:val="0B90D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61095"/>
    <w:multiLevelType w:val="hybridMultilevel"/>
    <w:tmpl w:val="B3D80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AF"/>
    <w:rsid w:val="00066D38"/>
    <w:rsid w:val="000924C1"/>
    <w:rsid w:val="000E53FD"/>
    <w:rsid w:val="00153CAF"/>
    <w:rsid w:val="001E36F6"/>
    <w:rsid w:val="00214106"/>
    <w:rsid w:val="00237102"/>
    <w:rsid w:val="004561D3"/>
    <w:rsid w:val="004D7FB7"/>
    <w:rsid w:val="004F5863"/>
    <w:rsid w:val="006F292F"/>
    <w:rsid w:val="00815849"/>
    <w:rsid w:val="00A017BD"/>
    <w:rsid w:val="00B249C2"/>
    <w:rsid w:val="00BB7C08"/>
    <w:rsid w:val="00CD23C1"/>
    <w:rsid w:val="00CF7E3E"/>
    <w:rsid w:val="00D44B95"/>
    <w:rsid w:val="00E16C3D"/>
    <w:rsid w:val="00E26215"/>
    <w:rsid w:val="00EC0F17"/>
    <w:rsid w:val="00F07749"/>
    <w:rsid w:val="00F64709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ag 1,Numerowanie,List Paragraph,Kolorowa lista — akcent 11,sw tekst,Obiekt,List Paragraph1,Punktor - wymiennik,01ListaArabska,Akapit z listą1,Akapit z listą 1,Chorzów - Akapit z listą,Tekst punktowanie"/>
    <w:basedOn w:val="Normalny"/>
    <w:link w:val="AkapitzlistZnak"/>
    <w:uiPriority w:val="1"/>
    <w:qFormat/>
    <w:rsid w:val="00237102"/>
    <w:pPr>
      <w:suppressAutoHyphens/>
      <w:autoSpaceDN w:val="0"/>
      <w:spacing w:line="240" w:lineRule="auto"/>
      <w:ind w:left="720"/>
      <w:textAlignment w:val="baseline"/>
    </w:pPr>
  </w:style>
  <w:style w:type="character" w:customStyle="1" w:styleId="AkapitzlistZnak">
    <w:name w:val="Akapit z listą Znak"/>
    <w:aliases w:val="Akapit z listą BS Znak,Nag 1 Znak,Numerowanie Znak,List Paragraph Znak,Kolorowa lista — akcent 11 Znak,sw tekst Znak,Obiekt Znak,List Paragraph1 Znak,Punktor - wymiennik Znak,01ListaArabska Znak,Akapit z listą1 Znak"/>
    <w:link w:val="Akapitzlist"/>
    <w:uiPriority w:val="1"/>
    <w:qFormat/>
    <w:locked/>
    <w:rsid w:val="002371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ag 1,Numerowanie,List Paragraph,Kolorowa lista — akcent 11,sw tekst,Obiekt,List Paragraph1,Punktor - wymiennik,01ListaArabska,Akapit z listą1,Akapit z listą 1,Chorzów - Akapit z listą,Tekst punktowanie"/>
    <w:basedOn w:val="Normalny"/>
    <w:link w:val="AkapitzlistZnak"/>
    <w:uiPriority w:val="1"/>
    <w:qFormat/>
    <w:rsid w:val="00237102"/>
    <w:pPr>
      <w:suppressAutoHyphens/>
      <w:autoSpaceDN w:val="0"/>
      <w:spacing w:line="240" w:lineRule="auto"/>
      <w:ind w:left="720"/>
      <w:textAlignment w:val="baseline"/>
    </w:pPr>
  </w:style>
  <w:style w:type="character" w:customStyle="1" w:styleId="AkapitzlistZnak">
    <w:name w:val="Akapit z listą Znak"/>
    <w:aliases w:val="Akapit z listą BS Znak,Nag 1 Znak,Numerowanie Znak,List Paragraph Znak,Kolorowa lista — akcent 11 Znak,sw tekst Znak,Obiekt Znak,List Paragraph1 Znak,Punktor - wymiennik Znak,01ListaArabska Znak,Akapit z listą1 Znak"/>
    <w:link w:val="Akapitzlist"/>
    <w:uiPriority w:val="1"/>
    <w:qFormat/>
    <w:locked/>
    <w:rsid w:val="002371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19</cp:revision>
  <cp:lastPrinted>2020-09-02T08:29:00Z</cp:lastPrinted>
  <dcterms:created xsi:type="dcterms:W3CDTF">2019-07-14T17:11:00Z</dcterms:created>
  <dcterms:modified xsi:type="dcterms:W3CDTF">2020-09-02T08:35:00Z</dcterms:modified>
</cp:coreProperties>
</file>