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4D6" w14:textId="2F4CD3A5" w:rsidR="00754D82" w:rsidRDefault="0075194C" w:rsidP="0075194C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CE303A">
        <w:rPr>
          <w:rFonts w:asciiTheme="majorHAnsi" w:hAnsiTheme="majorHAnsi" w:cstheme="majorHAnsi"/>
          <w:b/>
          <w:bCs/>
          <w:sz w:val="22"/>
          <w:szCs w:val="22"/>
        </w:rPr>
        <w:t>Załącznik nr 3 Szczegółowy Opis Przedmiotu Zamówienia</w:t>
      </w:r>
    </w:p>
    <w:p w14:paraId="316035B0" w14:textId="77777777" w:rsidR="007505FC" w:rsidRPr="00CE303A" w:rsidRDefault="007505FC" w:rsidP="0075194C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415BD397" w14:textId="708A8E9E" w:rsidR="00754D82" w:rsidRPr="007505FC" w:rsidRDefault="000A19D5" w:rsidP="000A19D5">
      <w:pPr>
        <w:pStyle w:val="Standard"/>
        <w:jc w:val="center"/>
        <w:rPr>
          <w:rFonts w:asciiTheme="majorHAnsi" w:hAnsiTheme="majorHAnsi" w:cstheme="majorHAnsi"/>
          <w:b/>
          <w:bCs/>
          <w:color w:val="0000FF"/>
        </w:rPr>
      </w:pPr>
      <w:r w:rsidRPr="007505FC">
        <w:rPr>
          <w:rFonts w:asciiTheme="majorHAnsi" w:hAnsiTheme="majorHAnsi" w:cstheme="majorHAnsi"/>
          <w:b/>
          <w:bCs/>
          <w:color w:val="0000FF"/>
        </w:rPr>
        <w:t xml:space="preserve">Projekt  </w:t>
      </w:r>
      <w:r w:rsidR="00F92029" w:rsidRPr="007505FC">
        <w:rPr>
          <w:rFonts w:asciiTheme="majorHAnsi" w:hAnsiTheme="majorHAnsi" w:cstheme="majorHAnsi"/>
          <w:b/>
          <w:bCs/>
          <w:color w:val="0000FF"/>
        </w:rPr>
        <w:t xml:space="preserve">pn. </w:t>
      </w:r>
      <w:r w:rsidRPr="007505FC">
        <w:rPr>
          <w:rFonts w:asciiTheme="majorHAnsi" w:hAnsiTheme="majorHAnsi" w:cstheme="majorHAnsi"/>
          <w:b/>
          <w:bCs/>
          <w:color w:val="0000FF"/>
        </w:rPr>
        <w:t>„Przedszkole Marzeń w Działoszycach”</w:t>
      </w:r>
    </w:p>
    <w:p w14:paraId="7784A7C3" w14:textId="726149E0" w:rsidR="00D7748E" w:rsidRPr="00CE303A" w:rsidRDefault="00BC7FEC" w:rsidP="007505FC">
      <w:pPr>
        <w:pStyle w:val="Standard"/>
        <w:rPr>
          <w:rFonts w:asciiTheme="majorHAnsi" w:hAnsiTheme="majorHAnsi" w:cstheme="majorHAnsi"/>
          <w:b/>
          <w:bCs/>
          <w:color w:val="0000FF"/>
          <w:kern w:val="0"/>
          <w:sz w:val="22"/>
          <w:szCs w:val="22"/>
        </w:rPr>
      </w:pPr>
      <w:r w:rsidRPr="00CE303A">
        <w:rPr>
          <w:rFonts w:asciiTheme="majorHAnsi" w:hAnsiTheme="majorHAnsi" w:cstheme="majorHAnsi"/>
          <w:b/>
          <w:bCs/>
          <w:color w:val="0000FF"/>
          <w:kern w:val="0"/>
          <w:sz w:val="22"/>
          <w:szCs w:val="22"/>
        </w:rPr>
        <w:t>pozycja budżetowa nr 1.9</w:t>
      </w:r>
    </w:p>
    <w:p w14:paraId="5663FB0F" w14:textId="54A34106" w:rsidR="00BC7FEC" w:rsidRPr="00CE303A" w:rsidRDefault="00BC7FEC" w:rsidP="007505FC">
      <w:pPr>
        <w:pStyle w:val="Standard"/>
        <w:rPr>
          <w:rFonts w:asciiTheme="majorHAnsi" w:hAnsiTheme="majorHAnsi" w:cstheme="majorHAnsi"/>
          <w:color w:val="0000FF"/>
          <w:sz w:val="22"/>
          <w:szCs w:val="22"/>
        </w:rPr>
      </w:pPr>
      <w:r w:rsidRPr="00CE303A">
        <w:rPr>
          <w:rFonts w:asciiTheme="majorHAnsi" w:eastAsia="Times New Roman" w:hAnsiTheme="majorHAnsi" w:cstheme="majorHAnsi"/>
          <w:b/>
          <w:color w:val="0000FF"/>
          <w:sz w:val="22"/>
          <w:szCs w:val="22"/>
        </w:rPr>
        <w:t>pozycja budżetowa nr 1.4</w:t>
      </w:r>
    </w:p>
    <w:tbl>
      <w:tblPr>
        <w:tblW w:w="1434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51"/>
        <w:gridCol w:w="8221"/>
        <w:gridCol w:w="1134"/>
        <w:gridCol w:w="1701"/>
        <w:gridCol w:w="851"/>
      </w:tblGrid>
      <w:tr w:rsidR="00754D82" w:rsidRPr="00CE303A" w14:paraId="48808FFA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2FED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2C4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Nazwa towaru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02DC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7A9B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4721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8704" w14:textId="3C8D2FC3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Raze</w:t>
            </w:r>
            <w:r w:rsidR="00BD13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m, cena brutto </w:t>
            </w:r>
          </w:p>
        </w:tc>
      </w:tr>
      <w:tr w:rsidR="00754D82" w:rsidRPr="00CE303A" w14:paraId="37CBA4CF" w14:textId="77777777" w:rsidTr="0096439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367A" w14:textId="77777777" w:rsidR="00754D82" w:rsidRPr="00CE303A" w:rsidRDefault="00754D82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7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92D3" w14:textId="77777777" w:rsidR="00754D82" w:rsidRPr="00CE303A" w:rsidRDefault="00C465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Zadanie 1 Sprzęt komputerowy i multimedialny</w:t>
            </w:r>
          </w:p>
        </w:tc>
      </w:tr>
      <w:tr w:rsidR="00754D82" w:rsidRPr="00CE303A" w14:paraId="399A13D5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724B" w14:textId="77777777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5998" w14:textId="3E686E95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Urządzenie wielofunkcyjne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E894" w14:textId="6BB082DE" w:rsidR="00D832A5" w:rsidRPr="00CE303A" w:rsidRDefault="00D832A5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Wysoka prędkość druku do 24 stron na minutę, Automatyczne dwustronne</w:t>
            </w:r>
          </w:p>
          <w:p w14:paraId="15FB9A17" w14:textId="250362DD" w:rsidR="00D832A5" w:rsidRPr="00CE303A" w:rsidRDefault="00D832A5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t>drukowanie, skanowanie, kopiowanie i faksowanie Kolorowy ekran dotykowy o przekątnej 9,3 cm Sieć przewodowa i bezprzewodowa + NFC);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32E1" w14:textId="77777777" w:rsidR="00754D82" w:rsidRPr="00CE303A" w:rsidRDefault="00C4656F" w:rsidP="00346775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C95D" w14:textId="5D170A51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6B7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D82" w:rsidRPr="00CE303A" w14:paraId="00910433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94B0" w14:textId="77777777" w:rsidR="00754D82" w:rsidRPr="00CE303A" w:rsidRDefault="00C4656F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1AA0" w14:textId="28AE8A3E" w:rsidR="00754D82" w:rsidRPr="00CE303A" w:rsidRDefault="00C4656F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Laptop</w:t>
            </w:r>
            <w:r w:rsidR="000135C8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z systemem </w:t>
            </w:r>
            <w:r w:rsidR="002C11DA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operacyjnym z oprogramowaniem</w:t>
            </w:r>
            <w:r w:rsidR="000135C8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r w:rsidR="001A154A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antywirusowym</w:t>
            </w:r>
          </w:p>
          <w:p w14:paraId="5BDA3B2C" w14:textId="77777777" w:rsidR="00754D82" w:rsidRPr="00CE303A" w:rsidRDefault="00754D82" w:rsidP="00930584">
            <w:pPr>
              <w:pStyle w:val="Standard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3A17" w14:textId="77777777" w:rsidR="004A7626" w:rsidRPr="00CE303A" w:rsidRDefault="004A7626" w:rsidP="004A762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Laptop  - 1 szt.</w:t>
            </w:r>
          </w:p>
          <w:p w14:paraId="0C39BA2E" w14:textId="4251225E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91EC0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Zastosowanie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Laptop będzie wykorzystywany dla potrzeb aplikacji biurowych, dostępu do Internetu oraz poczty elektronicznej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DA830DC" w14:textId="56C365FB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Ekran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Matryca 15,6” o rozdzielczości min. 1920x1080 (FullHD), Matowa, LED, IPS, 250 nitów</w:t>
            </w:r>
          </w:p>
          <w:p w14:paraId="58671999" w14:textId="77FD0FB9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Procesor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0A25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Liczba rdzeni - 4 rdzenie, Liczba wątków - 8 wątków, Bazowa częstotliwość pracy procesora  - 2,40GHz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4DECD6" w14:textId="3DA05B39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Częstotliwość pracy procesora w trybie turbo - 4,20GHz, Pamięć cache - 8MB lub równoważny uzyskujący w teście PassMark CPU Mark wynik min. 10000 punktów (wynik aktualny w dniu ogłoszenia niniejszego postępowania)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6837095" w14:textId="4BD862D6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Pamięć RAM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16 GB DDR4, 3200 MHz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B82EFBA" w14:textId="4754905F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Dysk twardy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Dysk SSD M.2 512 GB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933861D" w14:textId="13DC9A15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Karta graficzna</w:t>
            </w:r>
            <w:r w:rsidR="004E49B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Zintegrowana wykorzystująca pamięć RAM systemu dynamicznie przydzielaną na potrzeby grafiki.</w:t>
            </w:r>
          </w:p>
          <w:p w14:paraId="28ACF4AE" w14:textId="77777777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- Obsługa DirectX 12.1</w:t>
            </w:r>
          </w:p>
          <w:p w14:paraId="0E339181" w14:textId="1233642E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- Obsługa OpenGL 4.6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B61B09E" w14:textId="5897001E" w:rsidR="004A7626" w:rsidRPr="00CE303A" w:rsidRDefault="004A7626" w:rsidP="00491EC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7.Karta dźwiękowa, głośniki</w:t>
            </w:r>
            <w:r w:rsidR="008F3234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Karta dźwiękowa zintegrowana z płytą główną, wbudowane głośniki stereo oraz wbudowany mikrofon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DC1846D" w14:textId="33EC5CB6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Wbudowana kamera</w:t>
            </w:r>
            <w:r w:rsidR="008F3234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TAK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20C55E" w14:textId="0DAD757B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9.Łączność</w:t>
            </w:r>
            <w:r w:rsidR="008F3234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0A25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LAN 100/1000 Mbps</w:t>
            </w:r>
            <w:r w:rsidR="000A25F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Wi-Fi 6</w:t>
            </w:r>
            <w:r w:rsidR="000A25FD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Moduł Bluetooth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24093B9" w14:textId="608B5C8A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Złącza</w:t>
            </w:r>
            <w:r w:rsidR="000A25F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USB 3.0 – 2 szt.</w:t>
            </w:r>
          </w:p>
          <w:p w14:paraId="526FDB40" w14:textId="7777777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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USB Typu-C - 1 szt.</w:t>
            </w:r>
          </w:p>
          <w:p w14:paraId="283B0530" w14:textId="7777777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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HDMI - 1 szt.</w:t>
            </w:r>
          </w:p>
          <w:p w14:paraId="7B42BB3B" w14:textId="7777777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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RJ-45 (LAN) - 1 szt.</w:t>
            </w:r>
          </w:p>
          <w:p w14:paraId="4A15BA7F" w14:textId="7777777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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Czytnik kart pamięci- 1 szt.</w:t>
            </w:r>
          </w:p>
          <w:p w14:paraId="3EA081EA" w14:textId="7777777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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Wyjście słuchawkowe/wejście mikrofonowe - 1 szt.</w:t>
            </w:r>
          </w:p>
          <w:p w14:paraId="2EA4B770" w14:textId="2969628F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Bateria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45 Wh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01E1DD5" w14:textId="397494D6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Klawiatura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Podświetlana klawiatura z wydzieloną klawiaturą numeryczną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D190E70" w14:textId="6058FDBE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Dodatkowe Informacje</w:t>
            </w:r>
            <w:r w:rsidR="00990E8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Szyfrowanie TPM</w:t>
            </w:r>
            <w:r w:rsidR="00990E8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Czytnik linii papilarnych</w:t>
            </w:r>
            <w:r w:rsidR="008F3234" w:rsidRPr="00CE303A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0FD6FF90" w14:textId="3C99160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ab/>
              <w:t>System operacyjny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1456D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Fabrycznie zainstalowany system operacyjny niewymagający aktywacji za pomocą telefonu lub Internetu. Dołączony nośnik z oprogramowaniem, sterownikami dla systemu, umożliwiający instalację używanego przez Zamawiającego oprogramowania Office. Działanie pakietu Office ma się odbywać w natywnym systemie operacyjnym bez emulacji i dodatkowych wirtualizacji.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Dostarczone oprogramowanie musi być „fabrycznie nowe” tzn. nigdy wcześniej nieużywane oraz nieaktywowane. Oprogramowanie nie może być „refabrykowane”. Ponowna instalacja oprogramowania nie wymaga podawania klucza licencyjnego. Oprogramowanie spełniające poniższe warunki: </w:t>
            </w:r>
          </w:p>
          <w:p w14:paraId="4616E59E" w14:textId="1ABDBAE6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System operacyjny dla komputerów stacjonarnych jak i przenośnych, z graficznym interfejsem użytkownika, </w:t>
            </w:r>
          </w:p>
          <w:p w14:paraId="7773C1FA" w14:textId="5764F95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System operacyjny ma pozwalać na uruchomienie i pracę z aplikacjami użytkowanymi przez Zamawiającego, w szczególności: MS Office 2010, 2013, 2016; MS Visio 2007, 2010, 2016; MS Project 2007, 2010, 2016; AutoCAD,</w:t>
            </w:r>
          </w:p>
          <w:p w14:paraId="2EE57D05" w14:textId="2E7E7E6B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System ma udostępniać dwa rodzaje graficznego interfejsu użytkownika:</w:t>
            </w:r>
          </w:p>
          <w:p w14:paraId="34FA038E" w14:textId="20B20C05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a)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Klasyczny, umożliwiający obsługę przy pomocy klawiatury i myszy,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76673726" w14:textId="04E191D0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b)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Dotykowy umożliwiający sterowanie dotykiem na urządzeniach typu tablet lub monitorach dotykowych, </w:t>
            </w:r>
          </w:p>
          <w:p w14:paraId="70BBA177" w14:textId="09686B7F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Interfejsy użytkownika dostępne w wielu językach do wyboru – w tym Polskim i Angielskim, </w:t>
            </w:r>
          </w:p>
          <w:p w14:paraId="692E4B63" w14:textId="69FF9B06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Zlokalizowane w języku polskim, co najmniej następujące elementy: menu, odtwarzacz multimediów, pomoc, komu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ikaty systemowe, </w:t>
            </w:r>
          </w:p>
          <w:p w14:paraId="300F0A3B" w14:textId="13B39F0B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Wbudowany system pomocy w języku polskim, </w:t>
            </w:r>
          </w:p>
          <w:p w14:paraId="4C08372D" w14:textId="47B3AB95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Graficzne środowisko instalacji i konfiguracji dostępne w języku polskim, </w:t>
            </w:r>
          </w:p>
          <w:p w14:paraId="72398699" w14:textId="37EBC14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23ED7FD7" w14:textId="6A620C91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9.Możliwość dokonywania aktualizacji i poprawek systemu poprzez mechanizm zarządzany przez administratora systemu Zamawiającego, </w:t>
            </w:r>
          </w:p>
          <w:p w14:paraId="694E1014" w14:textId="4E88FFBA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10.Dostępność bezpłatnych biuletynów bezpieczeństwa związanych z działaniem systemu operacyjnego, </w:t>
            </w:r>
          </w:p>
          <w:p w14:paraId="72CBB936" w14:textId="78C74F5E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11.Wbudowana zapora internetowa (firewall) dla ochrony połączeń internetowych; zintegrowana z systemem konsola do zarządzania ustawieniami zapory i regułami IP v4 i v6,</w:t>
            </w:r>
          </w:p>
          <w:p w14:paraId="0C8D46AE" w14:textId="113CD052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12.Wbudowane mechanizmy ochrony antywirusowej i przeciw złośliwemu oprogramowaniu z zapewnionymi bezpłatnymi aktualizacjami, </w:t>
            </w:r>
          </w:p>
          <w:p w14:paraId="22DD30A5" w14:textId="6510A75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13.Wsparcie dla większości powszechnie używanych urządzeń peryferyjnych (drukarek, urządzeń sieciowych, standardów USB, Plug&amp;Play, Wi-Fi), </w:t>
            </w:r>
          </w:p>
          <w:p w14:paraId="1A9FDC98" w14:textId="09929D38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Funkcjonalność automatycznej zmiany domyślnej drukarki w zależności od sieci, do której podłączony jest komputer, </w:t>
            </w:r>
          </w:p>
          <w:p w14:paraId="01DE84F8" w14:textId="78D2C39F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Możliwość zarządzania stacją roboczą poprzez polityki grupowe – przez politykę rozumiemy zestaw reguł definiujących lub ograniczających funkcjonalność systemu lub aplikacji, </w:t>
            </w:r>
          </w:p>
          <w:p w14:paraId="509FD816" w14:textId="61C149C9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16.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Rozbudowane, definiowalne polityki bezpieczeństwa – polityki dla systemu operacyjnego i dla wskazanych aplikacji, </w:t>
            </w:r>
          </w:p>
          <w:p w14:paraId="1F31B477" w14:textId="481E319E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17.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50E4F5FF" w14:textId="59F3749A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18.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14:paraId="7ABE1D63" w14:textId="367AAED2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19.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14:paraId="6A7A526D" w14:textId="1B917A32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20.Zintegrowany z systemem operacyjnym moduł synchronizacji komputera z urządzeniami zewnętrznymi. </w:t>
            </w:r>
          </w:p>
          <w:p w14:paraId="71B91C5A" w14:textId="370983B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21.Obsługa standardu NFC (near field communication), </w:t>
            </w:r>
          </w:p>
          <w:p w14:paraId="65819317" w14:textId="030EDC20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22.Możliwość przystosowania stanowiska dla osób niepełnosprawnych (np. słabo widzących),</w:t>
            </w:r>
          </w:p>
          <w:p w14:paraId="36F4D6DC" w14:textId="6C1F668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23.Wsparcie dla IPSEC oparte na politykach – wdrażanie IPSEC oparte na zestawach reguł definiujących ustawienia zarządzanych w sposób centralny,</w:t>
            </w:r>
          </w:p>
          <w:p w14:paraId="69E39946" w14:textId="0BAD3E03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24.Mechanizmy logowania do domeny w oparciu o: </w:t>
            </w:r>
          </w:p>
          <w:p w14:paraId="5B7C0D16" w14:textId="492CC53C" w:rsidR="004A7626" w:rsidRPr="00F35465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a)</w:t>
            </w:r>
            <w:r w:rsidR="00F35465"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Login i hasło, </w:t>
            </w:r>
          </w:p>
          <w:p w14:paraId="410EEC18" w14:textId="55977B24" w:rsidR="004A7626" w:rsidRPr="00F35465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b)</w:t>
            </w:r>
            <w:r w:rsidR="00F35465"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Karty z certyfikatami (smartcard), </w:t>
            </w:r>
          </w:p>
          <w:p w14:paraId="74842C28" w14:textId="2F5C06F2" w:rsidR="004A7626" w:rsidRPr="00F35465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c)</w:t>
            </w:r>
            <w:r w:rsidR="00F35465"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354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Wirtualne karty (logowanie w oparciu o certyfikat chroniony poprzez moduł TPM), </w:t>
            </w:r>
          </w:p>
          <w:p w14:paraId="0D9EF9C3" w14:textId="1030B1F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25.Mechanizmy wieloelementowego uwierzytelniania,</w:t>
            </w:r>
          </w:p>
          <w:p w14:paraId="26E071CD" w14:textId="3727FF09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26.Wsparcie do uwierzytelnienia urządzenia na bazie certyfikatu, </w:t>
            </w:r>
          </w:p>
          <w:p w14:paraId="0B7A95A6" w14:textId="146FDFDA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27.Wsparcie wbudowanej zapory ogniowej dla Internet Key Exchange v. 2 (IKEv2) dla warstwy transportowej IPsec, </w:t>
            </w:r>
          </w:p>
          <w:p w14:paraId="78CBC26A" w14:textId="5117B6C3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28.Wbudowane narzędzia służące do administracji, do wykonywania kopii zapasowych polityk i ich odtwarzania oraz generowania raportów z ustawień polityk,</w:t>
            </w:r>
          </w:p>
          <w:p w14:paraId="3BEE56CB" w14:textId="15CB4510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29.Wsparcie dla środowisk Java i .NET Framework 4.x – możliwość uruchomienia aplikacji działających we wskazanych środowiskach, </w:t>
            </w:r>
          </w:p>
          <w:p w14:paraId="41846E02" w14:textId="322531B5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30.Wsparcie dla JScript i VBScript – możliwość uruchamiania interpretera poleceń, </w:t>
            </w:r>
          </w:p>
          <w:p w14:paraId="107D086A" w14:textId="57F0BDC0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31.Zdalna pomoc i współdzielenie aplikacji – możliwość zdalnego przejęcia sesji zalogowanego użytkownika celem rozwiązania problemu z komputerem, </w:t>
            </w:r>
          </w:p>
          <w:p w14:paraId="27B87B23" w14:textId="49AC562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32.Rozwiązanie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6B58C321" w14:textId="7371E31E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33.Rozwiązanie umożliwiające wdrożenie nowego obrazu poprzez zdalną instalację, </w:t>
            </w:r>
          </w:p>
          <w:p w14:paraId="4742CBE3" w14:textId="7322E4A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34.Transakcyjny system plików pozwalający na stosowanie przydziałów (ang. quota) na dysku dla użytkowników oraz zapewniający większą niezawodność i pozwalający tworzyć kopie zapasowe, </w:t>
            </w:r>
          </w:p>
          <w:p w14:paraId="6894A9E4" w14:textId="1CAA5367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35.Zarządzanie kontami użytkowników sieci oraz urządzeniami sieciowymi tj. drukarki, modemy, woluminy dyskowe, usługi katalogowe,</w:t>
            </w:r>
          </w:p>
          <w:p w14:paraId="2A467548" w14:textId="4D4E589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36.Oprogramowanie dla tworzenia kopii zapasowych (Backup); automatyczne wykonywanie kopii plików z możliwością automatycznego przywrócenia wersji wcześniejszej, </w:t>
            </w:r>
          </w:p>
          <w:p w14:paraId="6C0E22BF" w14:textId="79B64EE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37.Możliwość przywracania obrazu plików systemowych do uprzednio zapisanej postaci, </w:t>
            </w:r>
          </w:p>
          <w:p w14:paraId="7557E02F" w14:textId="61FD805B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38.Identyfikacja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14:paraId="4740735E" w14:textId="553202E4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39.Możliwość blokowania lub dopuszczania dowolnych urządzeń peryferyjnych za pomocą polityk grupowych (np. przy użyciu numerów identyfikacyjnych sprzętu), </w:t>
            </w:r>
          </w:p>
          <w:p w14:paraId="0E96C693" w14:textId="7AA5CAE1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40.Wbudowany mechanizm wirtualizacji typu hypervisor, umożliwiający, zgodnie z uprawnieniami licencyjnymi, uruchomienie do 4 maszyn wirtualnych, </w:t>
            </w:r>
          </w:p>
          <w:p w14:paraId="494CBEAF" w14:textId="456502B6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41.Mechanizm szyfrowania dysków wewnętrznych i zewnętrznych z możliwością szyfrowania ograniczonego do danych użytkownika, </w:t>
            </w:r>
          </w:p>
          <w:p w14:paraId="203C0BC7" w14:textId="4F25EC63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42.Wbudowane w system narzędzie do szyfrowania partycji systemowych komputera, z możliwością przechowywania certyfikatów w mikrochipie TPM (Trusted Platform Module) w wersji minimum 1.2 lub na kluczach pamięci przenośnej USB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</w:p>
          <w:p w14:paraId="3A9CA0B8" w14:textId="7CEA7DDC" w:rsidR="004A7626" w:rsidRPr="00CE303A" w:rsidRDefault="004A7626" w:rsidP="007902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6C6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43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.Wbudowane w system narzędzie do szyfrowania dysków przenośnych, z możliwością centralnego zarządzania poprzez polityki grupowe, pozwalające na wymuszenie szyfrowania dysków przenośnych,</w:t>
            </w:r>
          </w:p>
          <w:p w14:paraId="25CE7B00" w14:textId="4AEB5057" w:rsidR="004A7626" w:rsidRPr="00CE303A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6C69">
              <w:rPr>
                <w:rFonts w:asciiTheme="majorHAnsi" w:hAnsiTheme="majorHAnsi" w:cstheme="majorHAnsi"/>
                <w:sz w:val="22"/>
                <w:szCs w:val="22"/>
              </w:rPr>
              <w:t>44.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Możliwość tworzenia i przechowywania kopii zapasowych kluczy odzyskiwania do szyfrowania partycji w usługach katalogowych, </w:t>
            </w:r>
          </w:p>
          <w:p w14:paraId="0226D1B4" w14:textId="77777777" w:rsidR="00226C69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45.Możliwość instalowania dodatkowych języków interfejsu systemu operacyjnego oraz możliwość zmiany języka bez konieczności reinstalacji systemu.</w:t>
            </w:r>
          </w:p>
          <w:p w14:paraId="2162C84B" w14:textId="77777777" w:rsidR="00226C69" w:rsidRDefault="00226C69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59715" w14:textId="606EF7D0" w:rsidR="004A7626" w:rsidRPr="00CE303A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Zgodność z systemami operacyjnymi</w:t>
            </w:r>
            <w:r w:rsidR="00911FFB" w:rsidRPr="00CE303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226C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Oferowany model komputera musi posiadać certyfikat producenta oferowanego systemu operacyjnego, potwierdzający poprawną współpracę oferowanych modeli komputerów z oferowanym systemem operacyjnym.</w:t>
            </w:r>
          </w:p>
          <w:p w14:paraId="13AD35C0" w14:textId="77777777" w:rsidR="00226C69" w:rsidRDefault="00226C69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D772FD" w14:textId="7416DAA8" w:rsidR="004A7626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Gwarancja</w:t>
            </w:r>
            <w:r w:rsidR="00911FFB"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min.</w:t>
            </w:r>
            <w:r w:rsidR="00C869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-letnia gwarancja producenta komputera. Usługi gwarancyjne muszą być świadczone na miejscu w siedzibie Zamawiającego.</w:t>
            </w:r>
            <w:r w:rsidR="00226C69"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Czas reakcji serwisu - do końca następnego dnia roboczego.</w:t>
            </w:r>
            <w:r w:rsidR="00226C69"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Naprawy gwarancyjne urządzeń muszą być realizowane przez Producenta lub Autoryzowanego Partnera Serwisowego Producenta.</w:t>
            </w:r>
          </w:p>
          <w:p w14:paraId="53E08A9F" w14:textId="77777777" w:rsidR="00E407FB" w:rsidRPr="00C9452A" w:rsidRDefault="00E407FB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632116" w14:textId="3521A484" w:rsidR="004A7626" w:rsidRPr="00C9452A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945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Zamawiający zastrzega sobie prawo sprawdzenia przed dostawą / w trakcie dostawy, okresu gwarancji u producenta sprzętu na podstawie kilku losowo wybranych numerów seryjnych z dostarczanej partii sprzętu.</w:t>
            </w:r>
          </w:p>
          <w:p w14:paraId="5BE0E19C" w14:textId="77777777" w:rsidR="00226C69" w:rsidRDefault="00226C69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3E511A" w14:textId="230424C6" w:rsidR="004A7626" w:rsidRPr="00CE303A" w:rsidRDefault="004A7626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Wsparcie techniczne producenta</w:t>
            </w:r>
            <w:r w:rsidR="00CB3479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Możliwość sprawdzenia przez dedykowaną stronę www konfiguracji sprzętowej komputera po podaniu numeru se-ryjnego bezpośrednio u producenta lub jego przedstawiciela.</w:t>
            </w:r>
            <w:r w:rsidR="00CB34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14:paraId="5C07644D" w14:textId="77777777" w:rsidR="00226C69" w:rsidRDefault="00226C69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4F6E9E0" w14:textId="550FD912" w:rsidR="00754D82" w:rsidRPr="00CE303A" w:rsidRDefault="00F43223" w:rsidP="008352E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Mysza bezprzewodowa</w:t>
            </w:r>
            <w:r w:rsidR="00DF151D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lasero</w:t>
            </w:r>
            <w:r w:rsidR="002D08D9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</w:t>
            </w:r>
            <w:r w:rsidR="00DF151D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a, rozdzielczość </w:t>
            </w:r>
            <w:r w:rsidR="00DF151D"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 xml:space="preserve">1000 dpi, kolor np. </w:t>
            </w:r>
            <w:r w:rsidR="00E84002"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c</w:t>
            </w:r>
            <w:r w:rsidR="00DF151D"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zarny</w:t>
            </w:r>
            <w:r w:rsidR="0080388D"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 xml:space="preserve">, liczba przycisków 5, liczba rolek: 1, </w:t>
            </w:r>
            <w:r w:rsidR="000209E3"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zasięg: 10, intefejs: USB.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21D2" w14:textId="77777777" w:rsidR="00754D82" w:rsidRPr="00CE303A" w:rsidRDefault="00C4656F" w:rsidP="00346775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6143" w14:textId="57F3A75B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1771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D82" w:rsidRPr="00CE303A" w14:paraId="74255EB4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CA34" w14:textId="77777777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1723" w14:textId="1D89B5B5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Zestaw nagłaśniający</w:t>
            </w:r>
          </w:p>
          <w:p w14:paraId="58B7471D" w14:textId="600490DA" w:rsidR="00754D82" w:rsidRPr="00CE303A" w:rsidRDefault="00C4656F" w:rsidP="00F320D5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kolumna mobilna z akumulatorem i wejściem gitarowym</w:t>
            </w:r>
            <w:r w:rsidR="001B7626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1B7626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7BA3" w14:textId="7B8A7B8D" w:rsidR="008B140D" w:rsidRPr="00CE303A" w:rsidRDefault="008B140D" w:rsidP="009305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Skład zestawu: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MIKROFON NAGŁ</w:t>
            </w:r>
            <w:r w:rsidR="00F00817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Ó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WNY</w:t>
            </w:r>
            <w:r w:rsidR="00CF24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- 1 szt</w:t>
            </w:r>
            <w:r w:rsidR="00BF30B3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mikrofon dynamiczny, kardioidalny z wbudowanym nadajnikiem HT40,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nadajnik paskowy PT 40, (można podłączyć instrument lub inne źródło, oraz np. mikr. nagłowny)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odbiornik z podwójnym systemem antenowym eliminującym zakłócenia falowe SR 40 Mini2</w:t>
            </w:r>
          </w:p>
          <w:p w14:paraId="658209C2" w14:textId="07174E44" w:rsidR="008B140D" w:rsidRPr="00CE303A" w:rsidRDefault="008B140D" w:rsidP="007E6E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Opis produktu: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System dwukanałowy.  MIX mini odbiornik dwukanałowy, zasilacz, 1 nadajnik doręczny z kapsułą dynamiczną, bez uchwytu (jako uchwyt pasuje AKG SA-63), nadajnik dopaskowy, 1 kabel instrumentalny MK/GL (miniXLR/JackMono1/4")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NADAJNIK HT 40 PRO SINGLE</w:t>
            </w:r>
            <w:r w:rsidR="00FE0C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2BA29B9E" w14:textId="7C2FCA25" w:rsidR="00754D82" w:rsidRPr="00CE303A" w:rsidRDefault="008B140D" w:rsidP="007E6E2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Modulacja: FM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Pasmo częstotliwościowe 65 do 20 kHz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Moc nadajnika 10mW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Pobór prądu 70 mA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Zasilanie 1x bateria 1,5V AA (LR6 IEC 86-L)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Żywotność baterii ok. 31 godzin (dla 2200 mAh)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Całkowite zniekształcenia harmoniczne: 0,8 % @ 1 kHz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Stosunek sygnał/szum: 110 dBA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Wymiary: 229 x 53 x 53 mm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Waga netto: 160 g</w:t>
            </w:r>
            <w:r w:rsidR="007E6E2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88B1A9D" w14:textId="77777777" w:rsidR="00BF30B3" w:rsidRPr="00CE303A" w:rsidRDefault="00BF30B3" w:rsidP="007E6E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</w:p>
          <w:p w14:paraId="7C5C89FE" w14:textId="36CA933A" w:rsidR="00C75E34" w:rsidRPr="00CE303A" w:rsidRDefault="00C75E34" w:rsidP="007E6E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Moc muzyczna: 150 W MAX; moc znamionowa: 75 W RMS; głośnik wysokotonowy: 1" driver; głośnik niskotonowy: 10"; pasmo przenoszenia : 50-20000 Hz; impedancja : 4 Ω; wejścia: combo(in) x1; chinch (in) x1 wyjścia: chinch(out) x1; speakon(out) x1; zasilanie: sie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lastRenderedPageBreak/>
              <w:t>ciowe 230V lub akumulator 7Ah; czas pracy akumulatora: &gt; 8</w:t>
            </w:r>
            <w:r w:rsidR="009C2098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godzin w zależności od ustawionej mocy; gniazdo statywu: tak; wykończenie: powłoka poliuretanowa wymiary SxWxG: 235x450x280 mm; waga: 14,5 kg);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DE3F" w14:textId="44510B4E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 </w:t>
            </w:r>
            <w:r w:rsidR="007D31C2" w:rsidRPr="00CE303A">
              <w:rPr>
                <w:rFonts w:asciiTheme="majorHAnsi" w:hAnsiTheme="majorHAnsi" w:cstheme="majorHAnsi"/>
                <w:sz w:val="22"/>
                <w:szCs w:val="22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CBDD" w14:textId="1E94F4C2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A0E0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D82" w:rsidRPr="00CE303A" w14:paraId="723EF3DE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1B78" w14:textId="77777777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C301" w14:textId="32BE9ACA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Lustrzanka + torba i karta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3B03" w14:textId="11991AD9" w:rsidR="00D45E4E" w:rsidRPr="00CE303A" w:rsidRDefault="00D45E4E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LUSTRZANKA + TORBA + KARTA)</w:t>
            </w:r>
            <w:r w:rsidR="00803925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. 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Rozdzielczość efektywna [Mpx] 24.1, Przetwornik CMOS, Rozdzielczość przetwornika [Mpx] 24.7;</w:t>
            </w:r>
          </w:p>
          <w:p w14:paraId="2EAF861B" w14:textId="003A82FD" w:rsidR="00754D82" w:rsidRPr="00CE303A" w:rsidRDefault="00D45E4E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t>Obiektyw w zestawie Tak, Ogniskowa obiektywu [mm] 18 - 55, 75 – 300; Jasność obiektywu f/3.5 - 5.6, f/4.0 - 5.6);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8424" w14:textId="77777777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13C0" w14:textId="28657D86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68D7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D82" w:rsidRPr="00CE303A" w14:paraId="37003F4F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7DE9" w14:textId="77777777" w:rsidR="00754D82" w:rsidRPr="00CE303A" w:rsidRDefault="00C4656F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3D53" w14:textId="12183FBF" w:rsidR="00754D82" w:rsidRPr="00CE303A" w:rsidRDefault="00C4656F" w:rsidP="00B6384C">
            <w:pPr>
              <w:pStyle w:val="Standard"/>
              <w:spacing w:before="100" w:after="10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Tablica interaktywna</w:t>
            </w:r>
            <w:r w:rsidR="00C16AA8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,</w:t>
            </w: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panoramiczna</w:t>
            </w:r>
            <w:r w:rsidR="00C16AA8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,</w:t>
            </w: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wielodotykowa</w:t>
            </w:r>
            <w:r w:rsidR="00C16AA8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,</w:t>
            </w: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ceramiczna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A548" w14:textId="59D082D5" w:rsidR="00D340F6" w:rsidRPr="00CE303A" w:rsidRDefault="00D340F6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TABLICA INTERAKTYWNA, (Gwarancja na powierzchnię tablicy 5 lat -Wymiary tablicy (bez opakowania) 206,00 x 24,30 cm, Format obrazu 16:10, Przekątna wymiaru interaktywnego 89", Przekątna tablicy 94,70");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7288" w14:textId="00EEE39D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1 sz</w:t>
            </w:r>
            <w:r w:rsidR="00D340F6" w:rsidRPr="00CE303A">
              <w:rPr>
                <w:rFonts w:asciiTheme="majorHAnsi" w:hAnsiTheme="majorHAnsi" w:cstheme="majorHAnsi"/>
                <w:sz w:val="22"/>
                <w:szCs w:val="22"/>
              </w:rPr>
              <w:t>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7CD" w14:textId="6EDAC45A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8663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D82" w:rsidRPr="00CE303A" w14:paraId="372FCEBC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8E25" w14:textId="77777777" w:rsidR="00754D82" w:rsidRPr="00CE303A" w:rsidRDefault="00C4656F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7E18" w14:textId="78450893" w:rsidR="00754D82" w:rsidRPr="00CE303A" w:rsidRDefault="00C4656F" w:rsidP="0072564B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Projektor + Ekran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CA18" w14:textId="22CA2B7F" w:rsidR="00C0274D" w:rsidRPr="00CE303A" w:rsidRDefault="00C0274D" w:rsidP="009D7558">
            <w:pPr>
              <w:pStyle w:val="Standard"/>
              <w:spacing w:line="360" w:lineRule="auto"/>
              <w:ind w:right="124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Projektor ultrakrótko</w:t>
            </w:r>
            <w:r w:rsidR="00CE6A63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ogniskowy</w:t>
            </w:r>
            <w:r w:rsidR="009D7558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technologia wyświetlania 3LCD</w:t>
            </w:r>
          </w:p>
          <w:p w14:paraId="0014C979" w14:textId="77777777" w:rsidR="00C0274D" w:rsidRPr="00CE303A" w:rsidRDefault="00C0274D" w:rsidP="00D57F36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jasność: min. 3500 lumen w trybie standardowym</w:t>
            </w:r>
          </w:p>
          <w:p w14:paraId="3881D6C3" w14:textId="77777777" w:rsidR="00C0274D" w:rsidRPr="00CE303A" w:rsidRDefault="00C0274D" w:rsidP="00D57F36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współczynnik obrazu 16:10</w:t>
            </w:r>
          </w:p>
          <w:p w14:paraId="6818CC55" w14:textId="77777777" w:rsidR="00C0274D" w:rsidRPr="00CE303A" w:rsidRDefault="00C0274D" w:rsidP="00930584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kontrast: min. 14000:1</w:t>
            </w:r>
          </w:p>
          <w:p w14:paraId="1A63CA06" w14:textId="77777777" w:rsidR="00C0274D" w:rsidRPr="00CE303A" w:rsidRDefault="00C0274D" w:rsidP="00930584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żywotność lampy min. 5000h</w:t>
            </w:r>
          </w:p>
          <w:p w14:paraId="014A064D" w14:textId="77777777" w:rsidR="00C0274D" w:rsidRPr="00CE303A" w:rsidRDefault="00C0274D" w:rsidP="00930584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rozmiar projekcji 60-100 cale</w:t>
            </w:r>
          </w:p>
          <w:p w14:paraId="0FE05B58" w14:textId="77777777" w:rsidR="00C0274D" w:rsidRPr="00CE303A" w:rsidRDefault="00C0274D" w:rsidP="00930584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stosunek projekcji 0,28-0,37:1</w:t>
            </w:r>
          </w:p>
          <w:p w14:paraId="2D1CE842" w14:textId="77777777" w:rsidR="00C0274D" w:rsidRPr="00CE303A" w:rsidRDefault="00C0274D" w:rsidP="00930584">
            <w:pPr>
              <w:pStyle w:val="Standard"/>
              <w:numPr>
                <w:ilvl w:val="0"/>
                <w:numId w:val="3"/>
              </w:numPr>
              <w:autoSpaceDN/>
              <w:spacing w:after="200"/>
              <w:ind w:left="362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przyłącza min.: Złącze USB 2.0 typu A, Złącze USB 2.0 typu B, RS-232C, Wejście HDMI (3x), Wejście sygnału kompozytowego, Wejście RGB (2x), Wyjście RGB, Stereofoniczne wyjście audio mini-jack, Stereofoniczne wejście audio mini-jack (3x),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wejście mikrofonu, Interfejs Ethernet (100 Base-TX / 10 Base-T), Bezprzewodowa sieć LAN IEEE 802.11b/g/n (WiFi 4) (opcja), Wejście VGA (2x), Wyjście VGA, MHL</w:t>
            </w:r>
          </w:p>
          <w:p w14:paraId="4906EE2D" w14:textId="77777777" w:rsidR="00C0274D" w:rsidRPr="00CE303A" w:rsidRDefault="00C0274D" w:rsidP="009F62EE">
            <w:pPr>
              <w:pStyle w:val="Standard"/>
              <w:numPr>
                <w:ilvl w:val="0"/>
                <w:numId w:val="3"/>
              </w:numPr>
              <w:autoSpaceDN/>
              <w:spacing w:after="200" w:line="360" w:lineRule="auto"/>
              <w:ind w:left="321" w:right="124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głośnik min. 16W</w:t>
            </w:r>
          </w:p>
          <w:p w14:paraId="34B8F126" w14:textId="5F0B8653" w:rsidR="00754D82" w:rsidRPr="00CE303A" w:rsidRDefault="00C0274D" w:rsidP="007F54A4">
            <w:pPr>
              <w:pStyle w:val="Standard"/>
              <w:autoSpaceDN/>
              <w:spacing w:after="200" w:line="360" w:lineRule="auto"/>
              <w:ind w:right="124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gwarancja: min. 60 miesięcy lub 8.000 h, Lampa: min. 60 miesięcy lub 1.000</w:t>
            </w:r>
            <w:r w:rsidR="00B84530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CBB" w14:textId="77777777" w:rsidR="00754D82" w:rsidRPr="00CE303A" w:rsidRDefault="00C4656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382C" w14:textId="5ED55F5C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F2CF" w14:textId="77777777" w:rsidR="00754D82" w:rsidRPr="00CE303A" w:rsidRDefault="00754D8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2E30" w:rsidRPr="00CE303A" w14:paraId="0E1B8588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7A41" w14:textId="34B908C3" w:rsidR="00832E30" w:rsidRPr="00CE303A" w:rsidRDefault="00436B9A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E7CD" w14:textId="4AD180C5" w:rsidR="00832E30" w:rsidRPr="00CE303A" w:rsidRDefault="00A02DA7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LAMINARKA Z WYPOSAŻENIEM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9BA9" w14:textId="37D6F96A" w:rsidR="00832E30" w:rsidRPr="00CE303A" w:rsidRDefault="00832E30" w:rsidP="00930584">
            <w:pPr>
              <w:pStyle w:val="Standard"/>
              <w:spacing w:line="360" w:lineRule="auto"/>
              <w:ind w:right="12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t>Laminator A4 wraz z foliami 500 arkuszy folii A4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635B" w14:textId="3497E1F3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8667" w14:textId="4D2B21FC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1049" w14:textId="77777777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2E30" w:rsidRPr="00CE303A" w14:paraId="492C54D1" w14:textId="77777777" w:rsidTr="0096439E">
        <w:tc>
          <w:tcPr>
            <w:tcW w:w="14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143A" w14:textId="3045165F" w:rsidR="00270C2E" w:rsidRPr="00CE303A" w:rsidRDefault="00832E30" w:rsidP="000A19D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Zadanie </w:t>
            </w:r>
            <w:r w:rsidR="00E66A90" w:rsidRPr="00CE303A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2</w:t>
            </w:r>
            <w:r w:rsidRPr="00CE303A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 Pomoce edukacyjn</w:t>
            </w:r>
            <w:r w:rsidR="00AE0957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e</w:t>
            </w:r>
          </w:p>
          <w:p w14:paraId="1138C00C" w14:textId="5F3F58A5" w:rsidR="00832E30" w:rsidRPr="00CE303A" w:rsidRDefault="00832E30" w:rsidP="00AE095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2E30" w:rsidRPr="00CE303A" w14:paraId="41A2F75D" w14:textId="77777777" w:rsidTr="00BD1389">
        <w:trPr>
          <w:trHeight w:val="48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FCC4" w14:textId="720ED70A" w:rsidR="00832E30" w:rsidRPr="00CE303A" w:rsidRDefault="00567FAD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1E6" w14:textId="7E6F1876" w:rsidR="00832E30" w:rsidRPr="00CE303A" w:rsidRDefault="004506D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</w:rPr>
              <w:t>Laptopy edukacyjne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8EF9" w14:textId="4973B131" w:rsidR="00E15852" w:rsidRPr="00CE303A" w:rsidRDefault="00E15852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04631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04631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:</w:t>
            </w:r>
          </w:p>
          <w:p w14:paraId="3C07366A" w14:textId="77777777" w:rsidR="00FE2365" w:rsidRPr="00CE303A" w:rsidRDefault="00FE2365" w:rsidP="00FE2365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  <w:lang w:val="cs-CZ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cs-CZ"/>
              </w:rPr>
              <w:t>Specyfikacja urządzenia</w:t>
            </w: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  <w:lang w:val="cs-CZ"/>
              </w:rPr>
              <w:t xml:space="preserve"> </w:t>
            </w:r>
            <w:r w:rsidRPr="00CE30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  <w:lang w:val="cs-CZ"/>
              </w:rPr>
              <w:t>(parametry minimalne, przykładowe rozmiary, dopuszcza się odstępstwo od zakładanych parametrów do +/-10%):</w:t>
            </w:r>
          </w:p>
          <w:p w14:paraId="734B046C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ZAWARTOŚĆ:</w:t>
            </w:r>
          </w:p>
          <w:p w14:paraId="1FF585C4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Laptop edukacyjny 50 funkcji np.</w:t>
            </w: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>8 programów do nauki cyfr,</w:t>
            </w: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liter,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polskich słówek,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4 programy poznawcze – dźwięki,</w:t>
            </w: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18 gier zręcznościowych:</w:t>
            </w:r>
          </w:p>
          <w:p w14:paraId="291984A6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WIEK:</w:t>
            </w:r>
          </w:p>
          <w:p w14:paraId="5302A2FB" w14:textId="1A814F7E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</w:t>
            </w:r>
            <w:r w:rsidR="00DE5C0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-6 lat.</w:t>
            </w:r>
          </w:p>
          <w:p w14:paraId="751FF736" w14:textId="310F713B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WYMIARY:</w:t>
            </w:r>
          </w:p>
          <w:p w14:paraId="665BDC1C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opakowania: ok. 33 x 24 x 6,5 cm</w:t>
            </w:r>
          </w:p>
          <w:p w14:paraId="6D1803FF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laptopa: ok. 23,5 x 19 x 6</w:t>
            </w:r>
          </w:p>
          <w:p w14:paraId="4D5E4812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 ekranu: ok.  6 x 3,5 cm</w:t>
            </w:r>
          </w:p>
          <w:p w14:paraId="34FFACE3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ZASILANIE:</w:t>
            </w:r>
          </w:p>
          <w:p w14:paraId="4F984BD8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 x baterie AA 1,5 V - załączone baterie testowe.</w:t>
            </w:r>
          </w:p>
          <w:p w14:paraId="20A26CF8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Instrukcja z użytkowania baterii w regulaminie.</w:t>
            </w: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</w:p>
          <w:p w14:paraId="123B3539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posiadać ma  także:</w:t>
            </w:r>
          </w:p>
          <w:p w14:paraId="047577FE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lastRenderedPageBreak/>
              <w:t>- zegar,</w:t>
            </w:r>
          </w:p>
          <w:p w14:paraId="29890C2A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budzik,</w:t>
            </w:r>
          </w:p>
          <w:p w14:paraId="09A46647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licznik,</w:t>
            </w:r>
          </w:p>
          <w:p w14:paraId="02F45C0E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stoper.</w:t>
            </w:r>
          </w:p>
          <w:p w14:paraId="737C49A4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Style w:val="Pogrubienie"/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WAGA OPAKOWANIA:</w:t>
            </w:r>
          </w:p>
          <w:p w14:paraId="02222081" w14:textId="77777777" w:rsidR="00FE2365" w:rsidRPr="00CE303A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ok. 850 g.</w:t>
            </w:r>
          </w:p>
          <w:p w14:paraId="5CA7804A" w14:textId="114AB698" w:rsidR="00832E30" w:rsidRPr="00CE303A" w:rsidRDefault="00FE2365" w:rsidP="00AF3A7F">
            <w:pPr>
              <w:pStyle w:val="NormalnyWeb"/>
              <w:shd w:val="clear" w:color="auto" w:fill="FFFFFF"/>
              <w:autoSpaceDN w:val="0"/>
              <w:spacing w:before="0" w:beforeAutospacing="0" w:after="0" w:afterAutospacing="0" w:line="312" w:lineRule="atLeast"/>
              <w:rPr>
                <w:rFonts w:asciiTheme="majorHAnsi" w:hAnsiTheme="majorHAnsi" w:cstheme="majorHAnsi"/>
                <w:kern w:val="3"/>
                <w:sz w:val="22"/>
                <w:szCs w:val="22"/>
                <w:lang w:val="cs-CZ"/>
              </w:rPr>
            </w:pP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Klawiatura jest bardzo realistyczna - to klawiatura qwerty.</w:t>
            </w:r>
            <w:r w:rsidR="00AF3A7F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Myszka posiada funkcje kursora oraz enter.</w:t>
            </w:r>
            <w:r w:rsidR="00AF3A7F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E303A">
              <w:rPr>
                <w:rFonts w:asciiTheme="majorHAnsi" w:hAnsiTheme="majorHAnsi" w:cstheme="maj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ma regulację głośności oraz kontrast ekranu.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8867" w14:textId="422A3C67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2</w:t>
            </w:r>
            <w:r w:rsidR="002E6176"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sztuk</w:t>
            </w:r>
            <w:r w:rsidR="002102D5"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9202" w14:textId="7B3A2C7D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5894" w14:textId="77777777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555224" w:rsidRPr="00CE303A" w14:paraId="74A4F79C" w14:textId="77777777" w:rsidTr="0078260A">
        <w:trPr>
          <w:trHeight w:val="1152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42BE" w14:textId="3E5C9A50" w:rsidR="00555224" w:rsidRPr="00CE303A" w:rsidRDefault="00567FAD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6178" w14:textId="07A4A103" w:rsidR="00555224" w:rsidRPr="00CE303A" w:rsidRDefault="00555224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Świecąca – grająca piłeczka 3 szt.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086B" w14:textId="23C55B37" w:rsidR="00E15852" w:rsidRPr="00CE303A" w:rsidRDefault="00E15852" w:rsidP="00930584">
            <w:pPr>
              <w:widowControl/>
              <w:suppressAutoHyphens w:val="0"/>
              <w:autoSpaceDN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shd w:val="clear" w:color="auto" w:fill="FFFFFF"/>
              </w:rPr>
            </w:pP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ZABAWK</w:t>
            </w:r>
            <w:r w:rsidR="00A2406F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 xml:space="preserve">A 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WIELOFUNKCYJN</w:t>
            </w:r>
            <w:r w:rsidR="00A2406F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:</w:t>
            </w:r>
          </w:p>
          <w:p w14:paraId="5830942D" w14:textId="60B45360" w:rsidR="00164790" w:rsidRPr="00CE303A" w:rsidRDefault="00164790" w:rsidP="00930584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Dla dzieci w wieku 3-</w:t>
            </w:r>
            <w:r w:rsidR="00552F8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6</w:t>
            </w:r>
            <w:r w:rsidRPr="00CE303A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lat.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Kolorowa piłeczka, która mruga światełkami oraz gra wesołe melodie.</w:t>
            </w: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 xml:space="preserve"> Zewnętrzna część piłeczki jest miękka i wypełniona powietrzem.</w:t>
            </w:r>
          </w:p>
          <w:p w14:paraId="0386088C" w14:textId="037EC586" w:rsidR="00555224" w:rsidRPr="00CE303A" w:rsidRDefault="00164790" w:rsidP="0078260A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Zabawka wymaga baterii: 3x LR44.</w:t>
            </w:r>
            <w:r w:rsidR="0078260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Wymiary opakowania: 20,5x16,6x5,7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F11" w14:textId="362A73E7" w:rsidR="00555224" w:rsidRPr="00CE303A" w:rsidRDefault="00164790" w:rsidP="00930584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5F76" w14:textId="4E17B4F1" w:rsidR="00555224" w:rsidRPr="00CE303A" w:rsidRDefault="00555224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F500" w14:textId="77777777" w:rsidR="00555224" w:rsidRPr="00CE303A" w:rsidRDefault="00555224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2E79" w:rsidRPr="00CE303A" w14:paraId="768584B2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8A7" w14:textId="0198B653" w:rsidR="00312E79" w:rsidRPr="00CE303A" w:rsidRDefault="00567FAD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34FB" w14:textId="07B68E94" w:rsidR="00312E79" w:rsidRPr="00CE303A" w:rsidRDefault="008F1B4D" w:rsidP="0039745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312E79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ostka</w:t>
            </w:r>
            <w:r w:rsidR="003974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312E79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motoryczna</w:t>
            </w:r>
            <w:r w:rsidR="00BA4ED7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BAE6" w14:textId="4A43BE41" w:rsidR="00E15852" w:rsidRPr="00CE303A" w:rsidRDefault="00E15852" w:rsidP="00930584">
            <w:pPr>
              <w:pStyle w:val="Textbody"/>
              <w:rPr>
                <w:rStyle w:val="StrongEmphasis"/>
                <w:rFonts w:asciiTheme="majorHAnsi" w:hAnsiTheme="majorHAnsi" w:cstheme="majorHAnsi"/>
                <w:b w:val="0"/>
                <w:bCs w:val="0"/>
                <w:color w:val="0000FF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2406F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2406F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382B8AFA" w14:textId="5E70C442" w:rsidR="00312E79" w:rsidRPr="00CE303A" w:rsidRDefault="006B2D07" w:rsidP="00982FAC">
            <w:pPr>
              <w:pStyle w:val="Textbody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Style w:val="StrongEmphasis"/>
                <w:rFonts w:asciiTheme="majorHAnsi" w:hAnsiTheme="majorHAnsi" w:cstheme="majorHAnsi"/>
                <w:sz w:val="22"/>
                <w:szCs w:val="22"/>
              </w:rPr>
              <w:t>Zabawka edukacyjna.</w:t>
            </w:r>
            <w:r w:rsidR="00982FAC">
              <w:rPr>
                <w:rStyle w:val="StrongEmphasis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Style w:val="StrongEmphasis"/>
                <w:rFonts w:asciiTheme="majorHAnsi" w:hAnsiTheme="majorHAnsi" w:cstheme="majorHAnsi"/>
                <w:sz w:val="22"/>
                <w:szCs w:val="22"/>
              </w:rPr>
              <w:t>Wymiary: 100x100x200. Waga w opakowaniu 300 g</w:t>
            </w:r>
            <w:r w:rsidR="00E7212C" w:rsidRPr="00CE303A">
              <w:rPr>
                <w:rStyle w:val="StrongEmphasis"/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7428" w14:textId="6F86CAFC" w:rsidR="00312E79" w:rsidRPr="00CE303A" w:rsidRDefault="00312E79" w:rsidP="00930584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0C7B" w14:textId="14123190" w:rsidR="00312E79" w:rsidRPr="00CE303A" w:rsidRDefault="00312E79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9E87" w14:textId="77777777" w:rsidR="00312E79" w:rsidRPr="00CE303A" w:rsidRDefault="00312E79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206394" w:rsidRPr="00CE303A" w14:paraId="0F84B422" w14:textId="77777777" w:rsidTr="001E0457">
        <w:trPr>
          <w:trHeight w:val="317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EB7E" w14:textId="5B7D4271" w:rsidR="00206394" w:rsidRPr="00CE303A" w:rsidRDefault="008C5E0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F467" w14:textId="5E842806" w:rsidR="00206394" w:rsidRPr="00CE303A" w:rsidRDefault="00154E0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C</w:t>
            </w:r>
            <w:r w:rsidR="00206394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hodziki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B566" w14:textId="77777777" w:rsidR="00980551" w:rsidRPr="00CE303A" w:rsidRDefault="00980551" w:rsidP="00980551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Specyfikacja urządzenia</w:t>
            </w: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70BF16EE" w14:textId="7D983AB1" w:rsidR="00564304" w:rsidRPr="00CE303A" w:rsidRDefault="00564304" w:rsidP="00564304">
            <w:pPr>
              <w:pStyle w:val="Textbody"/>
              <w:rPr>
                <w:rStyle w:val="StrongEmphasis"/>
                <w:rFonts w:asciiTheme="majorHAnsi" w:hAnsiTheme="majorHAnsi" w:cstheme="majorHAnsi"/>
                <w:b w:val="0"/>
                <w:bCs w:val="0"/>
                <w:color w:val="0000FF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73744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 xml:space="preserve">A 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WIELOFUNKCYJN</w:t>
            </w:r>
            <w:r w:rsidR="0073744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5FF7AE9C" w14:textId="77777777" w:rsidR="00980551" w:rsidRPr="00CE303A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WYMIARY:</w:t>
            </w:r>
          </w:p>
          <w:p w14:paraId="3BF2892A" w14:textId="77777777" w:rsidR="00980551" w:rsidRPr="00CE303A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Chodzik ok: wysokość 44 cm, szerokość 42 cm, głębokość 40 cm</w:t>
            </w:r>
          </w:p>
          <w:p w14:paraId="6284D8B6" w14:textId="77777777" w:rsidR="00980551" w:rsidRPr="00CE303A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Stolik: 26×32 cm, wysokość 20 cm,</w:t>
            </w:r>
          </w:p>
          <w:p w14:paraId="1D7AB0C3" w14:textId="77777777" w:rsidR="00980551" w:rsidRPr="00CE303A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ZASILANIE</w:t>
            </w: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:</w:t>
            </w:r>
          </w:p>
          <w:p w14:paraId="06DBD8DF" w14:textId="77777777" w:rsidR="00980551" w:rsidRPr="00CE303A" w:rsidRDefault="00980551" w:rsidP="0098055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panel: 3x 1.5V AA (brak w zestawie)</w:t>
            </w:r>
          </w:p>
          <w:p w14:paraId="6E18E3AA" w14:textId="43401483" w:rsidR="00206394" w:rsidRPr="001E0457" w:rsidRDefault="00980551" w:rsidP="0093058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telefonik/pilot: 2 x AAA (brak w zestawie)</w:t>
            </w:r>
            <w:r w:rsidR="001E0457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F34" w14:textId="4C69AC31" w:rsidR="00206394" w:rsidRPr="00CE303A" w:rsidRDefault="00206394" w:rsidP="00930584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DD6" w14:textId="7DFDCE48" w:rsidR="00206394" w:rsidRPr="00CE303A" w:rsidRDefault="00206394" w:rsidP="00930584">
            <w:pPr>
              <w:pStyle w:val="Standard"/>
              <w:rPr>
                <w:rFonts w:asciiTheme="majorHAnsi" w:hAnsiTheme="majorHAnsi" w:cstheme="maj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13AC" w14:textId="77777777" w:rsidR="00206394" w:rsidRPr="00CE303A" w:rsidRDefault="00206394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9A694B" w:rsidRPr="00CE303A" w14:paraId="229B736F" w14:textId="77777777" w:rsidTr="00BD1389">
        <w:trPr>
          <w:trHeight w:val="23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7DC4" w14:textId="6F6ACBBB" w:rsidR="009A694B" w:rsidRPr="00CE303A" w:rsidRDefault="008C5E0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B20E" w14:textId="3F883EDE" w:rsidR="00DC17B2" w:rsidRPr="00CE303A" w:rsidRDefault="009A694B" w:rsidP="00DC17B2">
            <w:pPr>
              <w:pStyle w:val="Nagwek1"/>
              <w:shd w:val="clear" w:color="auto" w:fill="FFFFFF"/>
              <w:spacing w:before="450" w:after="225"/>
              <w:rPr>
                <w:rFonts w:asciiTheme="majorHAnsi" w:eastAsia="Times New Roman" w:hAnsiTheme="majorHAnsi" w:cstheme="majorHAnsi"/>
                <w:kern w:val="36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t>samochody jeżdżące</w:t>
            </w:r>
            <w:r w:rsidR="00DC17B2"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 /</w:t>
            </w:r>
            <w:r w:rsidR="00DC17B2" w:rsidRPr="00CE303A">
              <w:rPr>
                <w:rFonts w:asciiTheme="majorHAnsi" w:eastAsia="Times New Roman" w:hAnsiTheme="majorHAnsi" w:cstheme="majorHAnsi"/>
                <w:kern w:val="36"/>
                <w:sz w:val="22"/>
                <w:szCs w:val="22"/>
              </w:rPr>
              <w:t xml:space="preserve"> Jeździk 3w1 np. kształt mercedes</w:t>
            </w:r>
          </w:p>
          <w:p w14:paraId="40A828F1" w14:textId="19968C12" w:rsidR="009A694B" w:rsidRPr="00CE303A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</w:p>
          <w:p w14:paraId="5E5EB346" w14:textId="5BFF7BED" w:rsidR="009A694B" w:rsidRPr="00CE303A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3A21" w14:textId="77777777" w:rsidR="00DC4658" w:rsidRPr="00CE303A" w:rsidRDefault="00DC4658" w:rsidP="00DC4658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Specyfikacja urządzenia</w:t>
            </w: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6DDFA7C3" w14:textId="2ABBAB84" w:rsidR="00564304" w:rsidRPr="00327C8E" w:rsidRDefault="00564304" w:rsidP="00AD7AA5">
            <w:pPr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</w:pPr>
            <w:r w:rsidRPr="00327C8E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>ZABAWK</w:t>
            </w:r>
            <w:r w:rsidR="00F21BF7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>A</w:t>
            </w:r>
            <w:r w:rsidRPr="00327C8E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 xml:space="preserve"> WIELOFUNKCYJN</w:t>
            </w:r>
            <w:r w:rsidR="00F21BF7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>A</w:t>
            </w:r>
            <w:r w:rsidRPr="00327C8E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</w:rPr>
              <w:t>:</w:t>
            </w:r>
          </w:p>
          <w:p w14:paraId="353051B9" w14:textId="77777777" w:rsidR="00DC4658" w:rsidRPr="00CE303A" w:rsidRDefault="00DC4658" w:rsidP="00DC4658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spacing w:after="143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Wymiary:</w:t>
            </w: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br/>
              <w:t>    Wysokość do rączki: 85cm</w:t>
            </w:r>
          </w:p>
          <w:p w14:paraId="19BBE885" w14:textId="77777777" w:rsidR="00DC4658" w:rsidRPr="00CE303A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Wysokość do siedzonka: 23 cm</w:t>
            </w:r>
          </w:p>
          <w:p w14:paraId="58D406A3" w14:textId="77777777" w:rsidR="00DC4658" w:rsidRPr="00CE303A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Długość: 62cm</w:t>
            </w:r>
          </w:p>
          <w:p w14:paraId="590F90A0" w14:textId="77777777" w:rsidR="00DC4658" w:rsidRPr="00CE303A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Szerokość: 38cm</w:t>
            </w:r>
          </w:p>
          <w:p w14:paraId="452C3C2A" w14:textId="77777777" w:rsidR="00DC4658" w:rsidRPr="00CE303A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Średnica kół: 14cm.</w:t>
            </w:r>
          </w:p>
          <w:p w14:paraId="4D0D02A1" w14:textId="77777777" w:rsidR="00DC4658" w:rsidRPr="00CE303A" w:rsidRDefault="00DC4658" w:rsidP="00DC465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Jeździk bez obręczy oraz bez podnóżka.</w:t>
            </w:r>
          </w:p>
          <w:p w14:paraId="0E0118EC" w14:textId="07CFDDEB" w:rsidR="00DC4658" w:rsidRPr="00CE303A" w:rsidRDefault="00DC4658" w:rsidP="00AD7AA5">
            <w:pPr>
              <w:widowControl/>
              <w:shd w:val="clear" w:color="auto" w:fill="FFFFFF"/>
              <w:suppressAutoHyphens w:val="0"/>
              <w:spacing w:after="143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Funkcje jeździka:</w:t>
            </w: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br/>
              <w:t>    skrętne koła</w:t>
            </w:r>
          </w:p>
          <w:p w14:paraId="5B25C889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interaktywna kierownica</w:t>
            </w:r>
          </w:p>
          <w:p w14:paraId="538B0F74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bezpieczne oparcie</w:t>
            </w:r>
          </w:p>
          <w:p w14:paraId="18DCAD42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podnóżek</w:t>
            </w:r>
          </w:p>
          <w:p w14:paraId="64EF87D4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wygodna rączka dla rodzica</w:t>
            </w:r>
          </w:p>
          <w:p w14:paraId="543ABB76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schowek na zabawki</w:t>
            </w:r>
          </w:p>
          <w:p w14:paraId="6C3689D6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barierki ochronne</w:t>
            </w:r>
          </w:p>
          <w:p w14:paraId="0352CD22" w14:textId="77777777" w:rsidR="00DC4658" w:rsidRPr="00CE303A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metalowe osie kół</w:t>
            </w:r>
          </w:p>
          <w:p w14:paraId="721073EC" w14:textId="54411E1F" w:rsidR="009A694B" w:rsidRPr="008704F1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    zabezpieczenie przed wywróceniem pojazdu</w:t>
            </w:r>
            <w:r w:rsidR="008704F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 xml:space="preserve">. </w:t>
            </w:r>
            <w:r w:rsidR="008704F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M</w:t>
            </w:r>
            <w:r w:rsidRPr="008704F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aksymalne obciążenie – 30 kg.  Zabawka wykonana z materiałów bezpiecznych dla dziecka</w:t>
            </w:r>
            <w:r w:rsidR="00AD7AA5" w:rsidRPr="008704F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95C" w14:textId="072DE1B2" w:rsidR="009A694B" w:rsidRPr="00CE303A" w:rsidRDefault="009A694B" w:rsidP="00930584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0C87" w14:textId="1826467F" w:rsidR="009A694B" w:rsidRPr="00CE303A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657F" w14:textId="77777777" w:rsidR="009A694B" w:rsidRPr="00CE303A" w:rsidRDefault="009A694B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EB3E4C" w:rsidRPr="00CE303A" w14:paraId="47F67556" w14:textId="77777777" w:rsidTr="00BD1389">
        <w:trPr>
          <w:trHeight w:val="147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B312" w14:textId="6F16A73D" w:rsidR="00EB3E4C" w:rsidRPr="00CE303A" w:rsidRDefault="008C5E0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B060" w14:textId="114E5B49" w:rsidR="00EB3E4C" w:rsidRPr="00CE303A" w:rsidRDefault="000A38D3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EB3E4C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locki wielofunkcyjne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192C" w14:textId="77777777" w:rsidR="005B3C25" w:rsidRPr="00CE303A" w:rsidRDefault="005B3C25" w:rsidP="005B3C25">
            <w:pPr>
              <w:pStyle w:val="Standard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Specyfikacja urządzenia</w:t>
            </w: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3833D50F" w14:textId="0CD9ADE0" w:rsidR="00564304" w:rsidRPr="00CE303A" w:rsidRDefault="00564304" w:rsidP="00564304">
            <w:pPr>
              <w:pStyle w:val="Textbody"/>
              <w:rPr>
                <w:rStyle w:val="StrongEmphasis"/>
                <w:rFonts w:asciiTheme="majorHAnsi" w:hAnsiTheme="majorHAnsi" w:cstheme="majorHAnsi"/>
                <w:b w:val="0"/>
                <w:bCs w:val="0"/>
                <w:color w:val="0000FF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1E4701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1E4701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E303A">
              <w:rPr>
                <w:rFonts w:asciiTheme="majorHAnsi" w:hAnsiTheme="majorHAnsi" w:cstheme="maj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298B3003" w14:textId="43DB5E53" w:rsidR="00EB3E4C" w:rsidRPr="00CE303A" w:rsidRDefault="005B3C25" w:rsidP="005B3C25">
            <w:pPr>
              <w:pStyle w:val="Textbody"/>
              <w:rPr>
                <w:rFonts w:asciiTheme="majorHAnsi" w:hAnsiTheme="majorHAnsi" w:cstheme="majorHAnsi"/>
                <w:kern w:val="0"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Zestaw zawiera: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 xml:space="preserve">- </w:t>
            </w: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shd w:val="clear" w:color="auto" w:fill="FFFFFF"/>
              </w:rPr>
              <w:t>40 bukowych klocków 3x3 cm w czterech kolorach (biały, czarny, żółty, czerwony)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- zeszyt ćwiczeń, format A4, ilość stron 48, druk kolor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- wzory do ćwiczeń, format A5, ilość kartek 64, druk kolor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- karty wzorów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</w:rPr>
              <w:br/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- twarde opakowanie</w:t>
            </w:r>
            <w:r w:rsidR="000A38D3" w:rsidRPr="00CE303A">
              <w:rPr>
                <w:rFonts w:asciiTheme="majorHAnsi" w:hAnsiTheme="majorHAnsi" w:cstheme="majorHAnsi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476" w14:textId="0825FC85" w:rsidR="00EB3E4C" w:rsidRPr="00CE303A" w:rsidRDefault="00EB3E4C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3 </w:t>
            </w:r>
            <w:r w:rsidR="006070F8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zestawy / 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F6C0" w14:textId="4FA1A0E7" w:rsidR="00EB3E4C" w:rsidRPr="00CE303A" w:rsidRDefault="00EB3E4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C18" w14:textId="77777777" w:rsidR="00EB3E4C" w:rsidRPr="00CE303A" w:rsidRDefault="00EB3E4C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D114DF" w:rsidRPr="00CE303A" w14:paraId="0377D537" w14:textId="77777777" w:rsidTr="00BD1389">
        <w:trPr>
          <w:trHeight w:val="119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A84" w14:textId="429E220E" w:rsidR="00D114DF" w:rsidRPr="00CE303A" w:rsidRDefault="008C5E0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A9E6" w14:textId="11FDF840" w:rsidR="00D114DF" w:rsidRPr="00CE303A" w:rsidRDefault="002A514D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MATERIAŁ</w:t>
            </w:r>
            <w:r w:rsidR="00D112C4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Y</w:t>
            </w: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PLASTYCZN</w:t>
            </w:r>
            <w:r w:rsidR="00D112C4"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AD27" w14:textId="77777777" w:rsidR="00E04E0C" w:rsidRPr="00961558" w:rsidRDefault="00D112C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ZESTAW</w:t>
            </w:r>
            <w:r w:rsidR="000D2099"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MATERIAŁÓW PLASTYCZNYCH (FARBY, PAPIER,</w:t>
            </w: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DZIURKACZE OZDOBNE, PLASTELINA ITP.).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</w:p>
          <w:p w14:paraId="3CEEADF4" w14:textId="77777777" w:rsidR="00E04E0C" w:rsidRPr="00961558" w:rsidRDefault="00E04E0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</w:p>
          <w:p w14:paraId="3F697AA3" w14:textId="4A53DD27" w:rsidR="00A300E1" w:rsidRPr="0052101A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</w:pP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W skład </w:t>
            </w:r>
            <w:r w:rsidR="00ED7BE3"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1 </w:t>
            </w: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zestawu </w:t>
            </w:r>
            <w:r w:rsidR="007145B6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/ 1 kpl. </w:t>
            </w: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wchodz</w:t>
            </w:r>
            <w:r w:rsidR="00ED7BE3"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i</w:t>
            </w:r>
            <w:r w:rsidRPr="00961558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: </w:t>
            </w:r>
          </w:p>
          <w:p w14:paraId="30BB6C1A" w14:textId="39AC8FBF" w:rsidR="00A300E1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-Wkład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z papieru rysunkowego A4/250 ark. </w:t>
            </w:r>
            <w:r w:rsidR="0052101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opak</w:t>
            </w:r>
            <w:r w:rsidR="009C6A64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owanie</w:t>
            </w:r>
            <w:r w:rsidR="00B60130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2076C7B2" w14:textId="505449EF" w:rsidR="00A300E1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Wkład z kolorowego papieru rysunkowego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A4/400</w:t>
            </w:r>
            <w:r w:rsidR="003F505F"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ark.1 opak</w:t>
            </w:r>
            <w:r w:rsidR="009C6A64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owanie</w:t>
            </w:r>
            <w:r w:rsidR="00B60130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7BB5A8BE" w14:textId="42961366" w:rsidR="00A300E1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Papier wycinankowy nabłyszczany A3/100k., 10 kol. (1 opak. -Brystol A3/100 ark. biały 1 opak. </w:t>
            </w:r>
            <w:r w:rsidR="00B60130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3580B9F1" w14:textId="628956E0" w:rsidR="00A300E1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 w:rsidR="00DE7CAE"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Brystol mix A4/ 100 ark. 10 kolorów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opak</w:t>
            </w:r>
            <w:r w:rsidR="009C6A64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owanie</w:t>
            </w:r>
            <w:r w:rsidR="00B60130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FD90373" w14:textId="54F46BA0" w:rsidR="00DE7CAE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-</w:t>
            </w:r>
            <w:r w:rsidR="00DE7CAE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Folie piankowe - 15 ark.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</w:t>
            </w:r>
            <w:r w:rsidR="003F505F"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kpl.</w:t>
            </w:r>
            <w:r w:rsidR="00B60130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517549AB" w14:textId="24270D96" w:rsidR="00A300E1" w:rsidRPr="00961558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 w:rsidR="00DE7CAE"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Klej czarodziejski</w:t>
            </w: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litr</w:t>
            </w:r>
            <w:r w:rsidR="00B60130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0D23867" w14:textId="4B317B1A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61558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="009B735E" w:rsidRPr="001F65B4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Dziurkacze ozdobne</w:t>
            </w:r>
            <w:r w:rsidRPr="001F65B4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2E62B5" w:rsidRPr="001F65B4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różne kształty i wzory</w:t>
            </w:r>
            <w:r w:rsidR="001F1B97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. Dziurkacze służące do wycinania różnych wzorów. 1 szt. 2,5 cm (Dziurkacz 2,5 cm) - np. Słońce, motyl, klon.</w:t>
            </w:r>
            <w:r w:rsidR="002776C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="009B735E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– </w:t>
            </w:r>
            <w:r w:rsidR="002776C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="009B735E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sztuk</w:t>
            </w:r>
            <w:r w:rsidR="002776C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a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76574121" w14:textId="444C6059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Kredki ołówkowe 12 kolorów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, </w:t>
            </w:r>
            <w:r w:rsidR="002776C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1 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opak</w:t>
            </w:r>
            <w:r w:rsidR="002776C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owanie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8C35E11" w14:textId="4119103F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A3B6C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Plastelina mix 2,8 kg 1 opak. </w:t>
            </w:r>
            <w:r w:rsidR="00B60130" w:rsidRPr="00CA3B6C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26B43CB9" w14:textId="79911986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Tempery 6 kolorów x</w:t>
            </w:r>
            <w:r w:rsidR="009D00D5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500 ml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602C5D1" w14:textId="4E8D2550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</w:t>
            </w:r>
            <w:r w:rsidR="003F505F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Beżowa tektura falista B4 - 100 ark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. 1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7701BF33" w14:textId="2D0FDABB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Bibuła karbowana mix - 15 kolorów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="0052101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CEF67DB" w14:textId="1D72CDBC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Papier pakowy beżowy - 10 ark.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2F075C09" w14:textId="0ED1132B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lastRenderedPageBreak/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- Tektura falista metalizowana, 10 arkuszy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068DD43E" w14:textId="20E87BB6" w:rsidR="00A300E1" w:rsidRPr="00765B23" w:rsidRDefault="003F505F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–</w:t>
            </w:r>
            <w:r w:rsidR="000D2099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Teczka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prac przedszkolnych</w:t>
            </w:r>
            <w:r w:rsidR="000D2099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="00ED7BE3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="000D2099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szt</w:t>
            </w:r>
            <w:r w:rsidR="001C11D5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uka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3ADA3FFA" w14:textId="25B763BD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Cienkie druciki kreatywne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="00ED7BE3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szt</w:t>
            </w:r>
            <w:r w:rsidR="001C11D5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uka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4A5415C4" w14:textId="3ADF0243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1F65B4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Klej w sztyfcie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9 g, </w:t>
            </w:r>
            <w:r w:rsidR="00ED7BE3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szt.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58A2C6B1" w14:textId="18668B27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</w:t>
            </w:r>
            <w:r w:rsidR="00171426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 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Kulki styropianowe śr. 7 cm, 10 szt</w:t>
            </w:r>
            <w:r w:rsidR="00A21BCC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. 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51954A7A" w14:textId="30F508B2" w:rsidR="00A300E1" w:rsidRPr="00933BE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Chusteczki higieniczne </w:t>
            </w:r>
            <w:r w:rsidR="00ED7BE3"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1</w:t>
            </w:r>
            <w:r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opak</w:t>
            </w:r>
            <w:r w:rsidR="00C20914"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owani</w:t>
            </w:r>
            <w:r w:rsidR="00ED7BE3"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  <w:r w:rsidR="00B60130" w:rsidRPr="00933BED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1349C7E9" w14:textId="3DCED260" w:rsidR="00A300E1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 w:rsidR="003F505F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Masa papierowa 420 g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opak. 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426986B7" w14:textId="08685646" w:rsidR="00A30B75" w:rsidRDefault="00A30B75" w:rsidP="00A30B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Pastele olejne 12 kolorów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; </w:t>
            </w:r>
            <w:r w:rsidRPr="00A30B75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dł. 9 cm, śr. 8 mm 12 kolorów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(</w:t>
            </w:r>
            <w:r w:rsidRPr="00A30B75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dł. 9 cm, śr. 8 mm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) – 1 opakowanie / 1 sztuka;</w:t>
            </w:r>
          </w:p>
          <w:p w14:paraId="25C264DE" w14:textId="6056F562" w:rsidR="00EF3A8E" w:rsidRPr="00765B23" w:rsidRDefault="00EF3A8E" w:rsidP="00EF3A8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-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Mazaki dwustronne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(</w:t>
            </w:r>
            <w:r w:rsidRPr="00EF3A8E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12 kolorów; końcówki cienka i gruba Uzyskujemy nimi kreskę grubą i cienką, w zależności, którą końcówką malujemy. 12 kolorów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= 1 opakowanie;</w:t>
            </w:r>
          </w:p>
          <w:p w14:paraId="23CF4EBF" w14:textId="2609F845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Papier rysunkowy biały A3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- 250 ark. 1 kpl.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77E4F5E2" w14:textId="6786338C" w:rsidR="00A300E1" w:rsidRPr="00765B23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Kolorowy papier rysunkowy A3 -160 ark.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1 kpl. 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6845333C" w14:textId="4477D1D2" w:rsidR="00A300E1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Kolorowy brystol A3 -100 ark</w:t>
            </w: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. 1 kpl. </w:t>
            </w:r>
            <w:r w:rsidR="00B60130"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4830785A" w14:textId="5CDC2C7C" w:rsidR="00ED51CF" w:rsidRDefault="00ED51CF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1F65B4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Nożyczki z</w:t>
            </w:r>
            <w:r w:rsidRPr="00ED51CF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podziałką z centymetrową podziałką i gumową rączką</w:t>
            </w:r>
            <w:r w:rsidR="00DF7A97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– 1 sztuka</w:t>
            </w:r>
            <w:r w:rsidR="00DF7A97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;</w:t>
            </w:r>
          </w:p>
          <w:p w14:paraId="05A3706F" w14:textId="4AD549C0" w:rsidR="00A33AC2" w:rsidRDefault="00A33AC2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Mała podkładka do prac plastycznych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(</w:t>
            </w:r>
            <w:r w:rsidRPr="00A33AC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wym. 24 x 33 cm Wykonana z trwałego, lekko elastycznego tworzywa. Podkładki stanowią doskonałą ochronę blatu stołu podczas prac plastycznych. wym. 24 x 33 cm</w:t>
            </w: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) – 1 sztuka;</w:t>
            </w:r>
          </w:p>
          <w:p w14:paraId="7D671C9B" w14:textId="2F6ABA06" w:rsidR="006F0C62" w:rsidRPr="006F0C62" w:rsidRDefault="00BD002F" w:rsidP="006F0C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- </w:t>
            </w:r>
            <w:r w:rsidR="006F0C62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Stemple – Liście</w:t>
            </w:r>
            <w:r w:rsid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="006F0C62" w:rsidRP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6 szt.; wym. 6 5 x 7 cm; / trwałe i czytelne / drewniany uchwyt / edukacja / j. polski / matematyka / przyroda / j. angielski / Tematy: oceny i emocje, bezpieczeństwo na drodze, święta i ważne wydarzenia, pogoda, litery i cyfry, rośliny i zw</w:t>
            </w:r>
            <w:r w:rsidR="008564F1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i</w:t>
            </w:r>
            <w:r w:rsidR="006F0C62" w:rsidRP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erzęta, przedmioty, figury geometryczne, bajki 6 szt.</w:t>
            </w:r>
            <w:r w:rsid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- 1 opakowanie;</w:t>
            </w:r>
          </w:p>
          <w:p w14:paraId="737B3273" w14:textId="77C1727F" w:rsidR="006F0C62" w:rsidRDefault="006F0C62" w:rsidP="006F0C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wym. 6 5 x 7 cm</w:t>
            </w:r>
          </w:p>
          <w:p w14:paraId="373447AA" w14:textId="515E64A1" w:rsidR="00926AC3" w:rsidRPr="00926AC3" w:rsidRDefault="001F47CC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Stemple </w:t>
            </w:r>
            <w:r w:rsidR="00926AC3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–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Kwiaty</w:t>
            </w:r>
            <w:r w:rsidR="00926AC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- </w:t>
            </w:r>
            <w:r w:rsidR="00926AC3" w:rsidRPr="00926AC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12 szt., wym. 5 x 4 cm; / trwałe i czytelne / drewniany uchwyt / edukacja / j. polski / matematyka / przyroda / j. angielski / Tematy: oceny i emocje, bezpieczeństwo na drodze, święta i ważne wydarzenia, pogoda, litery i cyfry, rośliny i zw</w:t>
            </w:r>
            <w:r w:rsidR="00926AC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i</w:t>
            </w:r>
            <w:r w:rsidR="00926AC3" w:rsidRPr="00926AC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erzęta, przedmioty, figury geometryczne, bajki 12 szt.</w:t>
            </w:r>
            <w:r w:rsidR="006F0C6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– 1 opakowanie;</w:t>
            </w:r>
          </w:p>
          <w:p w14:paraId="613E358A" w14:textId="6BAE20FE" w:rsidR="001F47CC" w:rsidRDefault="00926AC3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926AC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wym. 5 x 4 cm</w:t>
            </w:r>
          </w:p>
          <w:p w14:paraId="60D89E44" w14:textId="35BDAA06" w:rsidR="00D114DF" w:rsidRPr="00961558" w:rsidRDefault="000D2099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Style w:val="StrongEmphasis"/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  <w:r w:rsidRPr="00765B23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Zeszyty</w:t>
            </w:r>
            <w:r w:rsidR="00E92F12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16</w:t>
            </w:r>
            <w:r w:rsidR="003F505F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kartkow</w:t>
            </w:r>
            <w:r w:rsidR="00E92F12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y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6B27C8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1</w:t>
            </w:r>
            <w:r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 xml:space="preserve"> szt</w:t>
            </w:r>
            <w:r w:rsidR="006B27C8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uka</w:t>
            </w:r>
            <w:r w:rsidR="00B60130" w:rsidRPr="0052101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C01" w14:textId="46C473B1" w:rsidR="00D114DF" w:rsidRPr="00CE303A" w:rsidRDefault="000D2099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lastRenderedPageBreak/>
              <w:t xml:space="preserve">24 </w:t>
            </w:r>
            <w:r w:rsidR="002B76A5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zestawy</w:t>
            </w:r>
            <w:r w:rsidR="007145B6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/ 24 kpl.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2262" w14:textId="3C520B4C" w:rsidR="00D114DF" w:rsidRPr="00CE303A" w:rsidRDefault="00D114DF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D25B" w14:textId="77777777" w:rsidR="00D114DF" w:rsidRPr="00CE303A" w:rsidRDefault="00D114DF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7C4974" w:rsidRPr="00CE303A" w14:paraId="280982EC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7F9B" w14:textId="2C366C41" w:rsidR="007C4974" w:rsidRPr="00CE303A" w:rsidRDefault="007C4974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2670" w14:textId="4AEBB2C5" w:rsidR="007C4974" w:rsidRPr="00CE303A" w:rsidRDefault="007C497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Tablica Suchościeralna</w:t>
            </w:r>
            <w:r w:rsidR="003733B1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</w:t>
            </w:r>
            <w:r w:rsidR="002B3926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+ zestaw pisaków do pisania (różne kolory)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A960" w14:textId="77777777" w:rsidR="007C4974" w:rsidRPr="00CE303A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W zestawie dyskretna półka na pisaki. Parametry techniczne: Wysokość – do 1200 mm;</w:t>
            </w:r>
          </w:p>
          <w:p w14:paraId="24877B51" w14:textId="7F4CA4BC" w:rsidR="007C4974" w:rsidRPr="00CE303A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Szerokość – do 2000 mm; Materiał ramy Aluminium; Materiał powierzchni do pisania (Emaliowane szkło); Waga do 30 kg</w:t>
            </w:r>
            <w:r w:rsidR="00BD7E6B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AA17" w14:textId="77777777" w:rsidR="007C4974" w:rsidRPr="00CE303A" w:rsidRDefault="007C4974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2221" w14:textId="77777777" w:rsidR="007C4974" w:rsidRPr="00CE303A" w:rsidRDefault="007C4974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0383" w14:textId="77777777" w:rsidR="007C4974" w:rsidRPr="00CE303A" w:rsidRDefault="007C4974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</w:p>
        </w:tc>
      </w:tr>
      <w:tr w:rsidR="00832E30" w:rsidRPr="00CE303A" w14:paraId="0D80A0FB" w14:textId="77777777" w:rsidTr="0096439E">
        <w:tc>
          <w:tcPr>
            <w:tcW w:w="14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5C" w14:textId="5B5CD68D" w:rsidR="00832E30" w:rsidRPr="00CE303A" w:rsidRDefault="00832E30" w:rsidP="00F462AB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 xml:space="preserve">Zadanie </w:t>
            </w:r>
            <w:r w:rsidR="00927293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3</w:t>
            </w: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 xml:space="preserve"> Sprzęt  i akcesoria medyczne</w:t>
            </w:r>
          </w:p>
        </w:tc>
      </w:tr>
      <w:tr w:rsidR="00832E30" w:rsidRPr="00CE303A" w14:paraId="48287B59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8172" w14:textId="77777777" w:rsidR="00832E30" w:rsidRPr="00CE303A" w:rsidRDefault="00832E30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B818" w14:textId="696B4308" w:rsidR="00832E30" w:rsidRPr="00CE303A" w:rsidRDefault="00832E30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Gruszka rehabilitacyjna</w:t>
            </w:r>
            <w:r w:rsidR="00BA4ED7" w:rsidRPr="00CE303A">
              <w:rPr>
                <w:rFonts w:asciiTheme="majorHAnsi" w:hAnsiTheme="majorHAnsi" w:cstheme="majorHAnsi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6E12" w14:textId="4E689565" w:rsidR="00832E30" w:rsidRPr="00CE303A" w:rsidRDefault="0085265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Gruszka</w:t>
            </w:r>
            <w:r w:rsidR="008028DD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rehabilitacyjna waga 5,8 kg średnica 90 cm, gruszka wypełniona granulatem dopasowująca się kształtem do osoby siedzącej. Pokryta trwałą tkaniną PCV bez ftalanów, którą łatwo utrzymać w czystości</w:t>
            </w:r>
            <w:r w:rsidR="00D2176C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A452" w14:textId="3E37F40D" w:rsidR="00832E30" w:rsidRPr="00CE303A" w:rsidRDefault="0085265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</w:t>
            </w:r>
            <w:r w:rsidR="00832E30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sztuk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BA53" w14:textId="0ED3AB9C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E882" w14:textId="77777777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2E30" w:rsidRPr="00CE303A" w14:paraId="3F9B30E5" w14:textId="77777777" w:rsidTr="0096439E">
        <w:tc>
          <w:tcPr>
            <w:tcW w:w="14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1B12" w14:textId="2726A321" w:rsidR="00832E30" w:rsidRPr="00CE303A" w:rsidRDefault="00832E30" w:rsidP="00F462AB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Zadanie </w:t>
            </w:r>
            <w:r w:rsidR="00927293" w:rsidRPr="00CE303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 w:rsidRPr="00CE303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 Magiczny dywan</w:t>
            </w:r>
            <w:r w:rsidR="004D41F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 oraz magiczne ściana  - oprogramowania</w:t>
            </w:r>
          </w:p>
        </w:tc>
      </w:tr>
      <w:tr w:rsidR="00832E30" w:rsidRPr="00CE303A" w14:paraId="001C1444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933D" w14:textId="77777777" w:rsidR="00832E30" w:rsidRPr="00CE303A" w:rsidRDefault="00832E30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6107" w14:textId="32D7F8CB" w:rsidR="00832E30" w:rsidRPr="00CE303A" w:rsidRDefault="00530DC4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Podłoga interaktywna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2C0F" w14:textId="73CFA815" w:rsidR="00832E30" w:rsidRPr="00CE303A" w:rsidRDefault="00832E30" w:rsidP="00FF08BB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MAGICZNY DYWAN  - pakiet PRZEDSZKOLE - 16 gier -</w:t>
            </w:r>
            <w:r w:rsidR="00BB5F3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(3 </w:t>
            </w:r>
            <w:r w:rsidR="001A0514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lat </w:t>
            </w:r>
            <w:r w:rsidR="00BB5F3F" w:rsidRPr="00CE303A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6</w:t>
            </w:r>
            <w:r w:rsidR="00BB5F3F" w:rsidRPr="00CE303A">
              <w:rPr>
                <w:rFonts w:asciiTheme="majorHAnsi" w:hAnsiTheme="majorHAnsi" w:cstheme="majorHAnsi"/>
                <w:sz w:val="22"/>
                <w:szCs w:val="22"/>
              </w:rPr>
              <w:t xml:space="preserve"> lat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1D5D8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CE303A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Produkt stanowi rozbudowę produktu Podłoga interaktywna Magiczny Dywan</w:t>
            </w:r>
            <w:r w:rsidR="004450F9" w:rsidRPr="00CE303A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CAD37AE" w14:textId="23D76BAA" w:rsidR="00832E30" w:rsidRPr="00CE303A" w:rsidRDefault="00832E30" w:rsidP="00FF08BB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sz w:val="22"/>
                <w:szCs w:val="22"/>
              </w:rPr>
              <w:t>Pakiet Przedszkole to pakiet 16 interaktywnych zabaw, gier i sytuacji edukacyjnych wraz z obudową metodyczno–dydaktyczną, nakierowany na realizację 4 obszarów podstawy programowej wychowania przedszkolnego z wykorzystaniem „Magicznego Dywanu”. Układ pakietu umożliwia tworzenie różnorodnych sytuacji edukacyjnych, w tym m. in.: zajęć kierowanych i niekierowanych, zabaw swobodnych czy zajęć ruchowych.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>Opis pakietu:</w:t>
            </w:r>
            <w:r w:rsidRPr="00CE303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1. 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Program wychowania przedszkolnego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>2. Zestaw 16 interaktywnych zabaw/gier/sytuacji edukacyjnych do pracy z Magicznym Dywanem.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>3. Scenariusze zajęć wspierające różne aktywności dziecka.</w:t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  <w:br/>
            </w: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 Obudowa dydaktyczna w formie Kart Pracy (wraz z Kartami Obserwacji Dziecka).</w:t>
            </w:r>
          </w:p>
          <w:p w14:paraId="02872988" w14:textId="2AF830F1" w:rsidR="00832E30" w:rsidRPr="00CE303A" w:rsidRDefault="007D05B9" w:rsidP="00FF08B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highlight w:val="magenta"/>
                <w:lang w:val="pl-PL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Magiczny Dywan 4.0 z pakietem FUN + angielski quiz dla przedszkolaków i pakiet rewalidacyjny, Zestaw zawiera urządzenie Magiczny Dywan 4.0 wraz z pakietem gier, Angielski/hiszpański quiz dla przedszkolaków oraz pakiet rewalidacyjny.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DAC" w14:textId="3676F83A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  <w:r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</w:t>
            </w:r>
            <w:r w:rsidR="004450F9" w:rsidRPr="00CE3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99DB" w14:textId="0D1D90B5" w:rsidR="00832E30" w:rsidRPr="00CE303A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4425" w14:textId="77777777" w:rsidR="00832E30" w:rsidRPr="00CE303A" w:rsidRDefault="00832E30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F72" w:rsidRPr="00CE303A" w14:paraId="5C70CADA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E8CB" w14:textId="13B34C6D" w:rsidR="008C3F72" w:rsidRPr="00CE303A" w:rsidRDefault="003E0CCC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CE303A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335" w14:textId="70BC4045" w:rsidR="008C3F72" w:rsidRPr="00CE303A" w:rsidRDefault="008C3F72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8C3F7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Magiczna ściana </w:t>
            </w:r>
            <w:r w:rsidR="009119C5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na kółkach </w:t>
            </w:r>
            <w:r w:rsidRPr="008C3F7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/ oprogramowanie</w:t>
            </w:r>
            <w:r w:rsidR="00F52C44" w:rsidRPr="00CE303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r w:rsidR="00F52C44" w:rsidRPr="00CE303A">
              <w:rPr>
                <w:rFonts w:asciiTheme="majorHAnsi" w:eastAsia="Times New Roman" w:hAnsiTheme="majorHAnsi" w:cstheme="majorHAnsi"/>
                <w:b/>
                <w:color w:val="0000FF"/>
                <w:sz w:val="22"/>
                <w:szCs w:val="22"/>
              </w:rPr>
              <w:t xml:space="preserve">– pozycja budżetowa nr 1.4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48FF" w14:textId="5CA28C0E" w:rsidR="00B448CE" w:rsidRPr="00CE303A" w:rsidRDefault="00BD45A9" w:rsidP="00B448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Multimedialne urządzenie</w:t>
            </w:r>
            <w:r w:rsidR="00A519A9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, które spełnia funkcje edukacyjne</w:t>
            </w:r>
            <w:r w:rsidRPr="008C3F7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. </w:t>
            </w:r>
            <w:r w:rsidRPr="008C3F72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Wielofunkcyjna tablica multimedialna.</w:t>
            </w:r>
            <w:r w:rsidR="00B448CE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 </w:t>
            </w:r>
            <w:r w:rsidR="0017118C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S</w:t>
            </w:r>
            <w:r w:rsidR="00B448CE"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tabilna, mobilna konstrukcja zaopatrzona w kółka, którą z łatwością można przestawiać pomiędzy</w:t>
            </w:r>
          </w:p>
          <w:p w14:paraId="6EA50AB1" w14:textId="2C591556" w:rsidR="00B448CE" w:rsidRPr="00CE303A" w:rsidRDefault="00B448CE" w:rsidP="00B448C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</w:pPr>
            <w:r w:rsidRPr="00CE303A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>pomieszczeniami.</w:t>
            </w:r>
          </w:p>
          <w:p w14:paraId="76F66944" w14:textId="47BE67E8" w:rsidR="00BD45A9" w:rsidRPr="008C3F72" w:rsidRDefault="00BD45A9" w:rsidP="00BD45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  <w:t xml:space="preserve">Wbudowane wi-fi i system </w:t>
            </w: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Mobilny, składany ekran gry.</w:t>
            </w:r>
          </w:p>
          <w:p w14:paraId="66314019" w14:textId="77777777" w:rsidR="00BD45A9" w:rsidRPr="008C3F72" w:rsidRDefault="00BD45A9" w:rsidP="00BD45A9">
            <w:pPr>
              <w:widowControl/>
              <w:shd w:val="clear" w:color="auto" w:fill="FFFFFF"/>
              <w:suppressAutoHyphens w:val="0"/>
              <w:autoSpaceDN/>
              <w:spacing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u w:val="single"/>
                <w:lang w:val="pl-PL"/>
              </w:rPr>
              <w:t>W skład urządzenia Magiczna Ściana wchodzą:</w:t>
            </w:r>
          </w:p>
          <w:p w14:paraId="0A74FC97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Mobilny, składany ekran gry</w:t>
            </w:r>
          </w:p>
          <w:p w14:paraId="450AE9D9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Wysokiej klasy jasny projektor ultrakrótkoogniskowy Epson EB 680 o jasności 3500 AL</w:t>
            </w:r>
          </w:p>
          <w:p w14:paraId="4EB9FE20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Wysuwany wysięgnik projektora</w:t>
            </w:r>
          </w:p>
          <w:p w14:paraId="5056F8BA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Wbudowane nagłośnienie dużej mocy</w:t>
            </w:r>
          </w:p>
          <w:p w14:paraId="3390CF03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Wbudowany komputer (z łącznością Wi-Fi i systemem Windows)</w:t>
            </w:r>
          </w:p>
          <w:p w14:paraId="55627EF4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precyzyjnych czujników lokalizujących uderzenia piłek jak i położenie pisaka interaktywnego</w:t>
            </w:r>
          </w:p>
          <w:p w14:paraId="3EAD40D0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Klawiatura bezprzewodowa wraz z touchpadem Logitech Touch</w:t>
            </w:r>
          </w:p>
          <w:p w14:paraId="179C542A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pomarańczowych piłek wraz z pojemnikiem</w:t>
            </w:r>
          </w:p>
          <w:p w14:paraId="6355989C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Pisak interaktywny wraz z uchwytem</w:t>
            </w:r>
          </w:p>
          <w:p w14:paraId="65CC9234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 xml:space="preserve"> Zewnętrzny port USB umożliwiający podłączanie urządzeń typu pendrive.</w:t>
            </w:r>
          </w:p>
          <w:p w14:paraId="7411C68E" w14:textId="77777777" w:rsidR="00BD45A9" w:rsidRPr="008C3F72" w:rsidRDefault="00BD45A9" w:rsidP="00BD45A9">
            <w:pPr>
              <w:widowControl/>
              <w:shd w:val="clear" w:color="auto" w:fill="FFFFFF"/>
              <w:suppressAutoHyphens w:val="0"/>
              <w:autoSpaceDN/>
              <w:spacing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u w:val="single"/>
                <w:lang w:val="pl-PL"/>
              </w:rPr>
              <w:t>W skład dostarczanego oprogramowania wchodzą:</w:t>
            </w:r>
          </w:p>
          <w:p w14:paraId="68FB247A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Oprogramowanie do nauki programowania "PixBlocks.com"</w:t>
            </w:r>
          </w:p>
          <w:p w14:paraId="05B355EF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12 gier zręcznościowych</w:t>
            </w:r>
          </w:p>
          <w:p w14:paraId="4BF45DBB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7 gier edukacyjnych</w:t>
            </w:r>
          </w:p>
          <w:p w14:paraId="78BCB9B4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3 gier 3D</w:t>
            </w:r>
          </w:p>
          <w:p w14:paraId="7B2D285F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2 gier dla małych artystów</w:t>
            </w:r>
          </w:p>
          <w:p w14:paraId="0E72B9A1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4 sportowych</w:t>
            </w:r>
          </w:p>
          <w:p w14:paraId="6248055E" w14:textId="77777777" w:rsidR="00BD45A9" w:rsidRPr="008C3F72" w:rsidRDefault="00BD45A9" w:rsidP="00BD45A9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lastRenderedPageBreak/>
              <w:t>Zestaw 2 gier tematycznych</w:t>
            </w:r>
          </w:p>
          <w:p w14:paraId="0E6A1B78" w14:textId="0002C39D" w:rsidR="008C3F72" w:rsidRPr="00CE303A" w:rsidRDefault="00BD45A9" w:rsidP="00BD45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2"/>
                <w:szCs w:val="22"/>
                <w:lang w:val="pl-PL"/>
              </w:rPr>
            </w:pPr>
            <w:r w:rsidRPr="008C3F72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val="pl-PL"/>
              </w:rPr>
              <w:t>Zestaw 20 quizów edukacyjnych.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7B73" w14:textId="62BB83C2" w:rsidR="008C3F72" w:rsidRPr="00CE303A" w:rsidRDefault="0088716B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CE303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AEBD" w14:textId="77777777" w:rsidR="008C3F72" w:rsidRPr="00CE303A" w:rsidRDefault="008C3F72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58D6" w14:textId="77777777" w:rsidR="008C3F72" w:rsidRPr="00CE303A" w:rsidRDefault="008C3F72" w:rsidP="0093058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042197E" w14:textId="2B33C34E" w:rsidR="00754D82" w:rsidRPr="00CE303A" w:rsidRDefault="00754D82" w:rsidP="00930584">
      <w:pPr>
        <w:pStyle w:val="Standard"/>
        <w:ind w:left="36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7BD84B98" w14:textId="33D8F244" w:rsidR="00D976B7" w:rsidRPr="00CE303A" w:rsidRDefault="00D976B7" w:rsidP="00930584">
      <w:pPr>
        <w:pStyle w:val="Standard"/>
        <w:ind w:left="360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4D2F1D9" w14:textId="4B94CED3" w:rsidR="00D976B7" w:rsidRPr="00CE303A" w:rsidRDefault="00D976B7" w:rsidP="00930584">
      <w:pPr>
        <w:pStyle w:val="Standard"/>
        <w:ind w:left="360"/>
        <w:rPr>
          <w:rFonts w:asciiTheme="majorHAnsi" w:hAnsiTheme="majorHAnsi" w:cstheme="majorHAnsi"/>
          <w:sz w:val="22"/>
          <w:szCs w:val="22"/>
          <w:lang w:eastAsia="en-US"/>
        </w:rPr>
      </w:pPr>
    </w:p>
    <w:sectPr w:rsidR="00D976B7" w:rsidRPr="00CE3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43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6189" w14:textId="77777777" w:rsidR="00057FC8" w:rsidRDefault="00057FC8">
      <w:r>
        <w:separator/>
      </w:r>
    </w:p>
  </w:endnote>
  <w:endnote w:type="continuationSeparator" w:id="0">
    <w:p w14:paraId="57BC5E3C" w14:textId="77777777" w:rsidR="00057FC8" w:rsidRDefault="0005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1A32" w14:textId="77777777" w:rsidR="00FC287B" w:rsidRDefault="00FC2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325" w14:textId="50941780" w:rsidR="00C5074F" w:rsidRPr="005A7B5A" w:rsidRDefault="00C4656F">
    <w:pPr>
      <w:pStyle w:val="Standard"/>
      <w:jc w:val="center"/>
      <w:rPr>
        <w:rFonts w:asciiTheme="minorHAnsi" w:hAnsiTheme="minorHAnsi" w:cstheme="minorHAnsi"/>
        <w:b/>
        <w:sz w:val="22"/>
        <w:szCs w:val="22"/>
      </w:rPr>
    </w:pPr>
    <w:r w:rsidRPr="005A7B5A">
      <w:rPr>
        <w:rFonts w:asciiTheme="minorHAnsi" w:hAnsiTheme="minorHAnsi" w:cstheme="minorHAnsi"/>
        <w:b/>
        <w:sz w:val="22"/>
        <w:szCs w:val="22"/>
      </w:rPr>
      <w:t>Projekt pn. „</w:t>
    </w:r>
    <w:r w:rsidR="001969C1" w:rsidRPr="005A7B5A">
      <w:rPr>
        <w:rFonts w:asciiTheme="minorHAnsi" w:hAnsiTheme="minorHAnsi" w:cstheme="minorHAnsi"/>
        <w:b/>
        <w:sz w:val="22"/>
        <w:szCs w:val="22"/>
      </w:rPr>
      <w:t>PRZEDSZKOLE</w:t>
    </w:r>
    <w:r w:rsidRPr="005A7B5A">
      <w:rPr>
        <w:rFonts w:asciiTheme="minorHAnsi" w:hAnsiTheme="minorHAnsi" w:cstheme="minorHAnsi"/>
        <w:b/>
        <w:sz w:val="22"/>
        <w:szCs w:val="22"/>
      </w:rPr>
      <w:t xml:space="preserve"> </w:t>
    </w:r>
    <w:r w:rsidR="001969C1" w:rsidRPr="005A7B5A">
      <w:rPr>
        <w:rFonts w:asciiTheme="minorHAnsi" w:hAnsiTheme="minorHAnsi" w:cstheme="minorHAnsi"/>
        <w:b/>
        <w:sz w:val="22"/>
        <w:szCs w:val="22"/>
      </w:rPr>
      <w:t xml:space="preserve">MARZEŃ </w:t>
    </w:r>
    <w:r w:rsidRPr="005A7B5A">
      <w:rPr>
        <w:rFonts w:asciiTheme="minorHAnsi" w:hAnsiTheme="minorHAnsi" w:cstheme="minorHAnsi"/>
        <w:b/>
        <w:sz w:val="22"/>
        <w:szCs w:val="22"/>
      </w:rPr>
      <w:t>w Działoszycach”</w:t>
    </w:r>
  </w:p>
  <w:p w14:paraId="22437E59" w14:textId="77777777" w:rsidR="00C5074F" w:rsidRDefault="00057FC8">
    <w:pPr>
      <w:pStyle w:val="Standard"/>
      <w:jc w:val="center"/>
      <w:rPr>
        <w:rFonts w:ascii="Arial Narrow" w:hAnsi="Arial Narrow"/>
        <w:sz w:val="16"/>
        <w:szCs w:val="16"/>
      </w:rPr>
    </w:pPr>
  </w:p>
  <w:p w14:paraId="1252CFE3" w14:textId="77777777" w:rsidR="00C5074F" w:rsidRDefault="00057FC8">
    <w:pPr>
      <w:pStyle w:val="Standard"/>
      <w:rPr>
        <w:rFonts w:ascii="Arial Narrow" w:hAnsi="Arial Narrow"/>
        <w:sz w:val="16"/>
        <w:szCs w:val="16"/>
      </w:rPr>
    </w:pPr>
  </w:p>
  <w:p w14:paraId="0DFDE9BF" w14:textId="77777777" w:rsidR="00C5074F" w:rsidRDefault="00057FC8">
    <w:pPr>
      <w:pStyle w:val="Standard"/>
      <w:ind w:right="1497"/>
      <w:jc w:val="center"/>
      <w:rPr>
        <w:rFonts w:ascii="Arial Narrow" w:hAnsi="Arial Narrow"/>
        <w:sz w:val="16"/>
        <w:szCs w:val="16"/>
      </w:rPr>
    </w:pPr>
  </w:p>
  <w:p w14:paraId="60FCF34A" w14:textId="77777777" w:rsidR="00C5074F" w:rsidRDefault="00057FC8">
    <w:pPr>
      <w:pStyle w:val="Standard"/>
      <w:rPr>
        <w:rFonts w:ascii="Arial Narrow" w:hAnsi="Arial Narrow"/>
        <w:sz w:val="16"/>
        <w:szCs w:val="16"/>
      </w:rPr>
    </w:pPr>
  </w:p>
  <w:p w14:paraId="630E52D8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Projekt realizowany na podstawie umowy o dofinansowanie zawartej z Województwem Świętokrzyskim reprezentowanym przez Zarząd Województwa</w:t>
    </w:r>
  </w:p>
  <w:p w14:paraId="378D1710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pełniącym funkcję Instytucji Zarządzającej Regionalnym Programem Operacyjnym Województwa Świętokrzyskiego na lata 2014-2020</w:t>
    </w:r>
  </w:p>
  <w:p w14:paraId="3ABA9E8C" w14:textId="77777777" w:rsidR="00C5074F" w:rsidRDefault="00057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EA8" w14:textId="77777777" w:rsidR="00FC287B" w:rsidRDefault="00FC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FE8D" w14:textId="77777777" w:rsidR="00057FC8" w:rsidRDefault="00057FC8">
      <w:r>
        <w:rPr>
          <w:color w:val="000000"/>
        </w:rPr>
        <w:separator/>
      </w:r>
    </w:p>
  </w:footnote>
  <w:footnote w:type="continuationSeparator" w:id="0">
    <w:p w14:paraId="781C1D34" w14:textId="77777777" w:rsidR="00057FC8" w:rsidRDefault="0005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838" w14:textId="77777777" w:rsidR="00FC287B" w:rsidRDefault="00FC2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A3D6" w14:textId="744F268F" w:rsidR="00C5074F" w:rsidRDefault="00C4656F">
    <w:pPr>
      <w:pStyle w:val="Nagwek"/>
    </w:pPr>
    <w:r>
      <w:rPr>
        <w:noProof/>
        <w:lang w:val="pl-PL"/>
      </w:rPr>
      <w:drawing>
        <wp:inline distT="0" distB="0" distL="0" distR="0" wp14:anchorId="3BCA0368" wp14:editId="4FF1813A">
          <wp:extent cx="8893801" cy="754562"/>
          <wp:effectExtent l="0" t="0" r="2549" b="743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3801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873FC0" w14:textId="30D65CCA" w:rsidR="00FC287B" w:rsidRDefault="00FC287B">
    <w:pPr>
      <w:pStyle w:val="Nagwek"/>
    </w:pPr>
    <w:r>
      <w:t>POSTĘPOWANIE NR 2/EFS/8.3.1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88A5" w14:textId="77777777" w:rsidR="00FC287B" w:rsidRDefault="00FC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26"/>
    <w:multiLevelType w:val="multilevel"/>
    <w:tmpl w:val="BA6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2EF"/>
    <w:multiLevelType w:val="multilevel"/>
    <w:tmpl w:val="332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52BF"/>
    <w:multiLevelType w:val="multilevel"/>
    <w:tmpl w:val="621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394D41"/>
    <w:multiLevelType w:val="multilevel"/>
    <w:tmpl w:val="1B9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483E47"/>
    <w:multiLevelType w:val="multilevel"/>
    <w:tmpl w:val="EAB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82"/>
    <w:rsid w:val="00004F62"/>
    <w:rsid w:val="000135C8"/>
    <w:rsid w:val="000209E3"/>
    <w:rsid w:val="000278E8"/>
    <w:rsid w:val="00033095"/>
    <w:rsid w:val="000364B3"/>
    <w:rsid w:val="00054051"/>
    <w:rsid w:val="00057FC8"/>
    <w:rsid w:val="000619D0"/>
    <w:rsid w:val="000640FB"/>
    <w:rsid w:val="00072978"/>
    <w:rsid w:val="00080970"/>
    <w:rsid w:val="00081B62"/>
    <w:rsid w:val="00085CD2"/>
    <w:rsid w:val="00090AC6"/>
    <w:rsid w:val="000A19D5"/>
    <w:rsid w:val="000A25FD"/>
    <w:rsid w:val="000A38D3"/>
    <w:rsid w:val="000B39D4"/>
    <w:rsid w:val="000B3F67"/>
    <w:rsid w:val="000B5E91"/>
    <w:rsid w:val="000B66FC"/>
    <w:rsid w:val="000B738D"/>
    <w:rsid w:val="000C0A51"/>
    <w:rsid w:val="000C5A26"/>
    <w:rsid w:val="000C73B1"/>
    <w:rsid w:val="000D2099"/>
    <w:rsid w:val="000E102B"/>
    <w:rsid w:val="0010649C"/>
    <w:rsid w:val="001075CE"/>
    <w:rsid w:val="00111EE3"/>
    <w:rsid w:val="00121BAB"/>
    <w:rsid w:val="00121E6A"/>
    <w:rsid w:val="0013034A"/>
    <w:rsid w:val="00132DF4"/>
    <w:rsid w:val="00141689"/>
    <w:rsid w:val="001456D2"/>
    <w:rsid w:val="001515AB"/>
    <w:rsid w:val="00154E0B"/>
    <w:rsid w:val="00156D41"/>
    <w:rsid w:val="00163D55"/>
    <w:rsid w:val="00164790"/>
    <w:rsid w:val="00166A65"/>
    <w:rsid w:val="0017118C"/>
    <w:rsid w:val="00171426"/>
    <w:rsid w:val="001776D5"/>
    <w:rsid w:val="00184A7B"/>
    <w:rsid w:val="00185395"/>
    <w:rsid w:val="00195874"/>
    <w:rsid w:val="001969C1"/>
    <w:rsid w:val="001A0514"/>
    <w:rsid w:val="001A154A"/>
    <w:rsid w:val="001A22A6"/>
    <w:rsid w:val="001A5DA3"/>
    <w:rsid w:val="001B3B83"/>
    <w:rsid w:val="001B7626"/>
    <w:rsid w:val="001C11D5"/>
    <w:rsid w:val="001C361A"/>
    <w:rsid w:val="001C6CB4"/>
    <w:rsid w:val="001C77F3"/>
    <w:rsid w:val="001D1E5B"/>
    <w:rsid w:val="001D2C1E"/>
    <w:rsid w:val="001D5D80"/>
    <w:rsid w:val="001E0457"/>
    <w:rsid w:val="001E246D"/>
    <w:rsid w:val="001E4701"/>
    <w:rsid w:val="001F0ABE"/>
    <w:rsid w:val="001F1176"/>
    <w:rsid w:val="001F13A4"/>
    <w:rsid w:val="001F1B97"/>
    <w:rsid w:val="001F3F2A"/>
    <w:rsid w:val="001F47CC"/>
    <w:rsid w:val="001F4D56"/>
    <w:rsid w:val="001F65B4"/>
    <w:rsid w:val="001F69B2"/>
    <w:rsid w:val="0020446F"/>
    <w:rsid w:val="00205E34"/>
    <w:rsid w:val="00206394"/>
    <w:rsid w:val="002102D5"/>
    <w:rsid w:val="00214A9B"/>
    <w:rsid w:val="00226C69"/>
    <w:rsid w:val="00234959"/>
    <w:rsid w:val="0023570F"/>
    <w:rsid w:val="00237E18"/>
    <w:rsid w:val="0024113D"/>
    <w:rsid w:val="0024491A"/>
    <w:rsid w:val="00251295"/>
    <w:rsid w:val="00270C2E"/>
    <w:rsid w:val="002776C6"/>
    <w:rsid w:val="002874C8"/>
    <w:rsid w:val="002A4430"/>
    <w:rsid w:val="002A514D"/>
    <w:rsid w:val="002A764C"/>
    <w:rsid w:val="002B0A2F"/>
    <w:rsid w:val="002B3926"/>
    <w:rsid w:val="002B76A5"/>
    <w:rsid w:val="002C0D91"/>
    <w:rsid w:val="002C11DA"/>
    <w:rsid w:val="002C14AB"/>
    <w:rsid w:val="002C2E46"/>
    <w:rsid w:val="002D02A9"/>
    <w:rsid w:val="002D08D9"/>
    <w:rsid w:val="002D271C"/>
    <w:rsid w:val="002E6176"/>
    <w:rsid w:val="002E62B5"/>
    <w:rsid w:val="002F47A5"/>
    <w:rsid w:val="00312E79"/>
    <w:rsid w:val="003130DE"/>
    <w:rsid w:val="00327C8E"/>
    <w:rsid w:val="003326DC"/>
    <w:rsid w:val="00334546"/>
    <w:rsid w:val="003352D8"/>
    <w:rsid w:val="00346775"/>
    <w:rsid w:val="00347A77"/>
    <w:rsid w:val="003511AC"/>
    <w:rsid w:val="003652ED"/>
    <w:rsid w:val="003733B1"/>
    <w:rsid w:val="0038718C"/>
    <w:rsid w:val="00393FD3"/>
    <w:rsid w:val="00397458"/>
    <w:rsid w:val="003976B1"/>
    <w:rsid w:val="003A0135"/>
    <w:rsid w:val="003A02BE"/>
    <w:rsid w:val="003A101E"/>
    <w:rsid w:val="003A3241"/>
    <w:rsid w:val="003B2A9A"/>
    <w:rsid w:val="003B3324"/>
    <w:rsid w:val="003B5F14"/>
    <w:rsid w:val="003B6916"/>
    <w:rsid w:val="003C6AEF"/>
    <w:rsid w:val="003D5E4E"/>
    <w:rsid w:val="003D68E9"/>
    <w:rsid w:val="003D6CB3"/>
    <w:rsid w:val="003D71CE"/>
    <w:rsid w:val="003E0CCC"/>
    <w:rsid w:val="003F11B8"/>
    <w:rsid w:val="003F2EDE"/>
    <w:rsid w:val="003F4E31"/>
    <w:rsid w:val="003F505F"/>
    <w:rsid w:val="003F5ED7"/>
    <w:rsid w:val="003F6F46"/>
    <w:rsid w:val="004009D8"/>
    <w:rsid w:val="00401861"/>
    <w:rsid w:val="00404ADA"/>
    <w:rsid w:val="00414C9C"/>
    <w:rsid w:val="0041719A"/>
    <w:rsid w:val="00424970"/>
    <w:rsid w:val="004316E1"/>
    <w:rsid w:val="004331B1"/>
    <w:rsid w:val="00435A90"/>
    <w:rsid w:val="00436B9A"/>
    <w:rsid w:val="00437058"/>
    <w:rsid w:val="00442057"/>
    <w:rsid w:val="004450F9"/>
    <w:rsid w:val="004506D1"/>
    <w:rsid w:val="00453997"/>
    <w:rsid w:val="00453C5C"/>
    <w:rsid w:val="004660D0"/>
    <w:rsid w:val="0046635A"/>
    <w:rsid w:val="00467949"/>
    <w:rsid w:val="00473F01"/>
    <w:rsid w:val="0047633D"/>
    <w:rsid w:val="00491EC0"/>
    <w:rsid w:val="004A7626"/>
    <w:rsid w:val="004B2EF8"/>
    <w:rsid w:val="004B49AF"/>
    <w:rsid w:val="004C0464"/>
    <w:rsid w:val="004C1067"/>
    <w:rsid w:val="004C4F42"/>
    <w:rsid w:val="004C512E"/>
    <w:rsid w:val="004D0D30"/>
    <w:rsid w:val="004D41FA"/>
    <w:rsid w:val="004D5FBA"/>
    <w:rsid w:val="004D6E6A"/>
    <w:rsid w:val="004D717E"/>
    <w:rsid w:val="004E49BF"/>
    <w:rsid w:val="00510D66"/>
    <w:rsid w:val="00511A07"/>
    <w:rsid w:val="005128E2"/>
    <w:rsid w:val="0052101A"/>
    <w:rsid w:val="0052254D"/>
    <w:rsid w:val="00530DC4"/>
    <w:rsid w:val="00533885"/>
    <w:rsid w:val="005344B7"/>
    <w:rsid w:val="005455DC"/>
    <w:rsid w:val="00547C01"/>
    <w:rsid w:val="00552F86"/>
    <w:rsid w:val="00555224"/>
    <w:rsid w:val="00564304"/>
    <w:rsid w:val="00565CEB"/>
    <w:rsid w:val="00567FAD"/>
    <w:rsid w:val="00576943"/>
    <w:rsid w:val="00577B8B"/>
    <w:rsid w:val="00595B7F"/>
    <w:rsid w:val="005A7B5A"/>
    <w:rsid w:val="005B3C25"/>
    <w:rsid w:val="005C11F3"/>
    <w:rsid w:val="005C6D4F"/>
    <w:rsid w:val="005D52D0"/>
    <w:rsid w:val="005D72C2"/>
    <w:rsid w:val="005D7D40"/>
    <w:rsid w:val="005E201A"/>
    <w:rsid w:val="005F490C"/>
    <w:rsid w:val="006070F8"/>
    <w:rsid w:val="00610BF7"/>
    <w:rsid w:val="00614373"/>
    <w:rsid w:val="006143E6"/>
    <w:rsid w:val="0061691D"/>
    <w:rsid w:val="00617FF7"/>
    <w:rsid w:val="00630F38"/>
    <w:rsid w:val="00635647"/>
    <w:rsid w:val="00635E66"/>
    <w:rsid w:val="00637D45"/>
    <w:rsid w:val="00647E6B"/>
    <w:rsid w:val="00655CA2"/>
    <w:rsid w:val="006602F4"/>
    <w:rsid w:val="00664AE5"/>
    <w:rsid w:val="006661EC"/>
    <w:rsid w:val="00671598"/>
    <w:rsid w:val="00677672"/>
    <w:rsid w:val="00677CA3"/>
    <w:rsid w:val="006824BD"/>
    <w:rsid w:val="00682917"/>
    <w:rsid w:val="006855FF"/>
    <w:rsid w:val="006906E0"/>
    <w:rsid w:val="00691D10"/>
    <w:rsid w:val="00693B93"/>
    <w:rsid w:val="006A361C"/>
    <w:rsid w:val="006A45D0"/>
    <w:rsid w:val="006A6F7E"/>
    <w:rsid w:val="006B03A1"/>
    <w:rsid w:val="006B0E03"/>
    <w:rsid w:val="006B2610"/>
    <w:rsid w:val="006B27C8"/>
    <w:rsid w:val="006B2D07"/>
    <w:rsid w:val="006B5BCC"/>
    <w:rsid w:val="006B5E57"/>
    <w:rsid w:val="006B669B"/>
    <w:rsid w:val="006C2EA9"/>
    <w:rsid w:val="006C3147"/>
    <w:rsid w:val="006C388A"/>
    <w:rsid w:val="006D52BE"/>
    <w:rsid w:val="006D595B"/>
    <w:rsid w:val="006D69B0"/>
    <w:rsid w:val="006E390D"/>
    <w:rsid w:val="006F0C62"/>
    <w:rsid w:val="006F0DDF"/>
    <w:rsid w:val="00705EE6"/>
    <w:rsid w:val="00712077"/>
    <w:rsid w:val="007145B6"/>
    <w:rsid w:val="00720CA1"/>
    <w:rsid w:val="00724231"/>
    <w:rsid w:val="0072564B"/>
    <w:rsid w:val="0073744A"/>
    <w:rsid w:val="007417BE"/>
    <w:rsid w:val="007505FC"/>
    <w:rsid w:val="0075194C"/>
    <w:rsid w:val="00751ED2"/>
    <w:rsid w:val="007522BD"/>
    <w:rsid w:val="00752CD9"/>
    <w:rsid w:val="00754D82"/>
    <w:rsid w:val="00757809"/>
    <w:rsid w:val="00762117"/>
    <w:rsid w:val="00762ED5"/>
    <w:rsid w:val="00765B23"/>
    <w:rsid w:val="00767FAA"/>
    <w:rsid w:val="00771BEA"/>
    <w:rsid w:val="007732ED"/>
    <w:rsid w:val="00777D85"/>
    <w:rsid w:val="0078260A"/>
    <w:rsid w:val="00783CF1"/>
    <w:rsid w:val="007876E7"/>
    <w:rsid w:val="007902BB"/>
    <w:rsid w:val="0079394F"/>
    <w:rsid w:val="007A3B98"/>
    <w:rsid w:val="007A4A17"/>
    <w:rsid w:val="007B0046"/>
    <w:rsid w:val="007B0742"/>
    <w:rsid w:val="007C3149"/>
    <w:rsid w:val="007C4974"/>
    <w:rsid w:val="007C4E8A"/>
    <w:rsid w:val="007C525E"/>
    <w:rsid w:val="007D05B9"/>
    <w:rsid w:val="007D31C2"/>
    <w:rsid w:val="007E6A03"/>
    <w:rsid w:val="007E6E29"/>
    <w:rsid w:val="007E73A0"/>
    <w:rsid w:val="007F1223"/>
    <w:rsid w:val="007F54A4"/>
    <w:rsid w:val="007F7A0A"/>
    <w:rsid w:val="008028DD"/>
    <w:rsid w:val="0080388D"/>
    <w:rsid w:val="00803925"/>
    <w:rsid w:val="008133BB"/>
    <w:rsid w:val="00817BB6"/>
    <w:rsid w:val="008203D2"/>
    <w:rsid w:val="008222E7"/>
    <w:rsid w:val="0082482E"/>
    <w:rsid w:val="00826C99"/>
    <w:rsid w:val="00832E30"/>
    <w:rsid w:val="008352E8"/>
    <w:rsid w:val="00837029"/>
    <w:rsid w:val="008449CC"/>
    <w:rsid w:val="008453E4"/>
    <w:rsid w:val="008470FC"/>
    <w:rsid w:val="008474A5"/>
    <w:rsid w:val="008502CC"/>
    <w:rsid w:val="00852650"/>
    <w:rsid w:val="008564F1"/>
    <w:rsid w:val="00861AAC"/>
    <w:rsid w:val="008704F1"/>
    <w:rsid w:val="00882313"/>
    <w:rsid w:val="0088442F"/>
    <w:rsid w:val="0088716B"/>
    <w:rsid w:val="00892FD3"/>
    <w:rsid w:val="008A1805"/>
    <w:rsid w:val="008B140D"/>
    <w:rsid w:val="008B1BF3"/>
    <w:rsid w:val="008B2F1B"/>
    <w:rsid w:val="008B4EC0"/>
    <w:rsid w:val="008C2837"/>
    <w:rsid w:val="008C325E"/>
    <w:rsid w:val="008C3538"/>
    <w:rsid w:val="008C3F72"/>
    <w:rsid w:val="008C4B4A"/>
    <w:rsid w:val="008C5E02"/>
    <w:rsid w:val="008E02D6"/>
    <w:rsid w:val="008E29C6"/>
    <w:rsid w:val="008E5812"/>
    <w:rsid w:val="008F1B4D"/>
    <w:rsid w:val="008F1FAB"/>
    <w:rsid w:val="008F3234"/>
    <w:rsid w:val="009119C5"/>
    <w:rsid w:val="00911FFB"/>
    <w:rsid w:val="00926AC3"/>
    <w:rsid w:val="00927293"/>
    <w:rsid w:val="00930584"/>
    <w:rsid w:val="00931F22"/>
    <w:rsid w:val="00933BED"/>
    <w:rsid w:val="0093464C"/>
    <w:rsid w:val="0094241B"/>
    <w:rsid w:val="009435EF"/>
    <w:rsid w:val="0094642C"/>
    <w:rsid w:val="009606A8"/>
    <w:rsid w:val="00961558"/>
    <w:rsid w:val="00961C1C"/>
    <w:rsid w:val="0096439E"/>
    <w:rsid w:val="009701A0"/>
    <w:rsid w:val="0097130B"/>
    <w:rsid w:val="00980220"/>
    <w:rsid w:val="00980551"/>
    <w:rsid w:val="00982FAC"/>
    <w:rsid w:val="00985091"/>
    <w:rsid w:val="00990E83"/>
    <w:rsid w:val="009A33A8"/>
    <w:rsid w:val="009A694B"/>
    <w:rsid w:val="009A7DB7"/>
    <w:rsid w:val="009B01B3"/>
    <w:rsid w:val="009B735E"/>
    <w:rsid w:val="009C2098"/>
    <w:rsid w:val="009C28B4"/>
    <w:rsid w:val="009C2B36"/>
    <w:rsid w:val="009C382A"/>
    <w:rsid w:val="009C6A64"/>
    <w:rsid w:val="009D00D5"/>
    <w:rsid w:val="009D0FD8"/>
    <w:rsid w:val="009D1CEB"/>
    <w:rsid w:val="009D7558"/>
    <w:rsid w:val="009E109B"/>
    <w:rsid w:val="009E6F89"/>
    <w:rsid w:val="009F07AB"/>
    <w:rsid w:val="009F4BFE"/>
    <w:rsid w:val="009F62EE"/>
    <w:rsid w:val="00A02DA7"/>
    <w:rsid w:val="00A04631"/>
    <w:rsid w:val="00A10385"/>
    <w:rsid w:val="00A21BCC"/>
    <w:rsid w:val="00A2245E"/>
    <w:rsid w:val="00A23546"/>
    <w:rsid w:val="00A2406F"/>
    <w:rsid w:val="00A24C44"/>
    <w:rsid w:val="00A2650E"/>
    <w:rsid w:val="00A27130"/>
    <w:rsid w:val="00A27987"/>
    <w:rsid w:val="00A300E1"/>
    <w:rsid w:val="00A30B75"/>
    <w:rsid w:val="00A33AC2"/>
    <w:rsid w:val="00A3594A"/>
    <w:rsid w:val="00A45FEB"/>
    <w:rsid w:val="00A50B87"/>
    <w:rsid w:val="00A517B5"/>
    <w:rsid w:val="00A519A9"/>
    <w:rsid w:val="00A56B65"/>
    <w:rsid w:val="00A61362"/>
    <w:rsid w:val="00A61C56"/>
    <w:rsid w:val="00A63829"/>
    <w:rsid w:val="00A661A3"/>
    <w:rsid w:val="00A96E3F"/>
    <w:rsid w:val="00AB2B56"/>
    <w:rsid w:val="00AB3166"/>
    <w:rsid w:val="00AD16DF"/>
    <w:rsid w:val="00AD7AA5"/>
    <w:rsid w:val="00AE0957"/>
    <w:rsid w:val="00AF3A7F"/>
    <w:rsid w:val="00B06586"/>
    <w:rsid w:val="00B119DE"/>
    <w:rsid w:val="00B11F8B"/>
    <w:rsid w:val="00B1360B"/>
    <w:rsid w:val="00B153DB"/>
    <w:rsid w:val="00B15799"/>
    <w:rsid w:val="00B228D1"/>
    <w:rsid w:val="00B23EA8"/>
    <w:rsid w:val="00B2564E"/>
    <w:rsid w:val="00B312D3"/>
    <w:rsid w:val="00B36433"/>
    <w:rsid w:val="00B448CE"/>
    <w:rsid w:val="00B44C1D"/>
    <w:rsid w:val="00B51AF8"/>
    <w:rsid w:val="00B5391E"/>
    <w:rsid w:val="00B60130"/>
    <w:rsid w:val="00B6354C"/>
    <w:rsid w:val="00B6384C"/>
    <w:rsid w:val="00B65113"/>
    <w:rsid w:val="00B72967"/>
    <w:rsid w:val="00B777C7"/>
    <w:rsid w:val="00B805C4"/>
    <w:rsid w:val="00B84530"/>
    <w:rsid w:val="00B97802"/>
    <w:rsid w:val="00BA4ED7"/>
    <w:rsid w:val="00BB5F3F"/>
    <w:rsid w:val="00BB7A07"/>
    <w:rsid w:val="00BB7CD6"/>
    <w:rsid w:val="00BC6B0E"/>
    <w:rsid w:val="00BC7F82"/>
    <w:rsid w:val="00BC7FEC"/>
    <w:rsid w:val="00BD002F"/>
    <w:rsid w:val="00BD1389"/>
    <w:rsid w:val="00BD15A2"/>
    <w:rsid w:val="00BD2061"/>
    <w:rsid w:val="00BD45A9"/>
    <w:rsid w:val="00BD7E6B"/>
    <w:rsid w:val="00BF30B3"/>
    <w:rsid w:val="00BF6133"/>
    <w:rsid w:val="00BF7E9C"/>
    <w:rsid w:val="00C0274D"/>
    <w:rsid w:val="00C03E79"/>
    <w:rsid w:val="00C07671"/>
    <w:rsid w:val="00C16AA8"/>
    <w:rsid w:val="00C20914"/>
    <w:rsid w:val="00C41D38"/>
    <w:rsid w:val="00C4656F"/>
    <w:rsid w:val="00C60144"/>
    <w:rsid w:val="00C637F2"/>
    <w:rsid w:val="00C65DD9"/>
    <w:rsid w:val="00C741A6"/>
    <w:rsid w:val="00C75E34"/>
    <w:rsid w:val="00C8691E"/>
    <w:rsid w:val="00C92E58"/>
    <w:rsid w:val="00C9452A"/>
    <w:rsid w:val="00CA1ECB"/>
    <w:rsid w:val="00CA3B6C"/>
    <w:rsid w:val="00CA5672"/>
    <w:rsid w:val="00CB3479"/>
    <w:rsid w:val="00CB4A3B"/>
    <w:rsid w:val="00CC6C4F"/>
    <w:rsid w:val="00CE1795"/>
    <w:rsid w:val="00CE303A"/>
    <w:rsid w:val="00CE3B2A"/>
    <w:rsid w:val="00CE69A5"/>
    <w:rsid w:val="00CE6A63"/>
    <w:rsid w:val="00CE6B78"/>
    <w:rsid w:val="00CE721B"/>
    <w:rsid w:val="00CF24F1"/>
    <w:rsid w:val="00CF55E0"/>
    <w:rsid w:val="00D047F0"/>
    <w:rsid w:val="00D112C4"/>
    <w:rsid w:val="00D114DF"/>
    <w:rsid w:val="00D2176C"/>
    <w:rsid w:val="00D23237"/>
    <w:rsid w:val="00D23CEF"/>
    <w:rsid w:val="00D308FE"/>
    <w:rsid w:val="00D31E43"/>
    <w:rsid w:val="00D340F6"/>
    <w:rsid w:val="00D360E9"/>
    <w:rsid w:val="00D433B8"/>
    <w:rsid w:val="00D443A0"/>
    <w:rsid w:val="00D45E4E"/>
    <w:rsid w:val="00D5151B"/>
    <w:rsid w:val="00D57D2E"/>
    <w:rsid w:val="00D57F36"/>
    <w:rsid w:val="00D64733"/>
    <w:rsid w:val="00D7748E"/>
    <w:rsid w:val="00D77D1C"/>
    <w:rsid w:val="00D832A5"/>
    <w:rsid w:val="00D83B11"/>
    <w:rsid w:val="00D976B7"/>
    <w:rsid w:val="00D97873"/>
    <w:rsid w:val="00DB29F6"/>
    <w:rsid w:val="00DB2D35"/>
    <w:rsid w:val="00DB625C"/>
    <w:rsid w:val="00DC17B2"/>
    <w:rsid w:val="00DC3346"/>
    <w:rsid w:val="00DC4658"/>
    <w:rsid w:val="00DC5A2A"/>
    <w:rsid w:val="00DC63A6"/>
    <w:rsid w:val="00DD48AA"/>
    <w:rsid w:val="00DD766B"/>
    <w:rsid w:val="00DE5C0A"/>
    <w:rsid w:val="00DE7CAE"/>
    <w:rsid w:val="00DF006B"/>
    <w:rsid w:val="00DF151D"/>
    <w:rsid w:val="00DF1C7A"/>
    <w:rsid w:val="00DF3FFA"/>
    <w:rsid w:val="00DF6FAB"/>
    <w:rsid w:val="00DF7A97"/>
    <w:rsid w:val="00E04140"/>
    <w:rsid w:val="00E04B6A"/>
    <w:rsid w:val="00E04E0C"/>
    <w:rsid w:val="00E071FD"/>
    <w:rsid w:val="00E078A4"/>
    <w:rsid w:val="00E1006C"/>
    <w:rsid w:val="00E15852"/>
    <w:rsid w:val="00E22480"/>
    <w:rsid w:val="00E27397"/>
    <w:rsid w:val="00E27DCD"/>
    <w:rsid w:val="00E3032A"/>
    <w:rsid w:val="00E32CC5"/>
    <w:rsid w:val="00E407FB"/>
    <w:rsid w:val="00E42961"/>
    <w:rsid w:val="00E5284F"/>
    <w:rsid w:val="00E557C1"/>
    <w:rsid w:val="00E66234"/>
    <w:rsid w:val="00E66A90"/>
    <w:rsid w:val="00E7212C"/>
    <w:rsid w:val="00E74A16"/>
    <w:rsid w:val="00E84002"/>
    <w:rsid w:val="00E85FDC"/>
    <w:rsid w:val="00E92F12"/>
    <w:rsid w:val="00E9620A"/>
    <w:rsid w:val="00EA0DC4"/>
    <w:rsid w:val="00EA1263"/>
    <w:rsid w:val="00EA4E8D"/>
    <w:rsid w:val="00EA5F34"/>
    <w:rsid w:val="00EA7ACB"/>
    <w:rsid w:val="00EB0EF7"/>
    <w:rsid w:val="00EB10CA"/>
    <w:rsid w:val="00EB2311"/>
    <w:rsid w:val="00EB3E4C"/>
    <w:rsid w:val="00EC12F9"/>
    <w:rsid w:val="00EC3928"/>
    <w:rsid w:val="00EC3A3F"/>
    <w:rsid w:val="00EC6693"/>
    <w:rsid w:val="00ED51CF"/>
    <w:rsid w:val="00ED6385"/>
    <w:rsid w:val="00ED7BE3"/>
    <w:rsid w:val="00EE1F31"/>
    <w:rsid w:val="00EF3A8E"/>
    <w:rsid w:val="00F00817"/>
    <w:rsid w:val="00F01F87"/>
    <w:rsid w:val="00F02F0F"/>
    <w:rsid w:val="00F116A1"/>
    <w:rsid w:val="00F21BF7"/>
    <w:rsid w:val="00F2315B"/>
    <w:rsid w:val="00F30707"/>
    <w:rsid w:val="00F317B0"/>
    <w:rsid w:val="00F320D5"/>
    <w:rsid w:val="00F32F43"/>
    <w:rsid w:val="00F35465"/>
    <w:rsid w:val="00F41F48"/>
    <w:rsid w:val="00F43223"/>
    <w:rsid w:val="00F43ACD"/>
    <w:rsid w:val="00F462AB"/>
    <w:rsid w:val="00F473A7"/>
    <w:rsid w:val="00F47E8A"/>
    <w:rsid w:val="00F52C44"/>
    <w:rsid w:val="00F61ED7"/>
    <w:rsid w:val="00F6543D"/>
    <w:rsid w:val="00F7099F"/>
    <w:rsid w:val="00F73221"/>
    <w:rsid w:val="00F7615E"/>
    <w:rsid w:val="00F8410C"/>
    <w:rsid w:val="00F86F3E"/>
    <w:rsid w:val="00F92029"/>
    <w:rsid w:val="00F95C0A"/>
    <w:rsid w:val="00FA5AFA"/>
    <w:rsid w:val="00FB6EEA"/>
    <w:rsid w:val="00FC161D"/>
    <w:rsid w:val="00FC2176"/>
    <w:rsid w:val="00FC287B"/>
    <w:rsid w:val="00FC30E1"/>
    <w:rsid w:val="00FE0C49"/>
    <w:rsid w:val="00FE2365"/>
    <w:rsid w:val="00FE2450"/>
    <w:rsid w:val="00FE33C0"/>
    <w:rsid w:val="00FE478C"/>
    <w:rsid w:val="00FF08BB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DA95"/>
  <w15:docId w15:val="{C694D1C5-6EBD-425D-B053-D9962E5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Lucida Grande CE" w:hAnsi="Lucida Grande CE" w:cs="Lucida Grande CE"/>
      <w:sz w:val="18"/>
      <w:szCs w:val="18"/>
      <w:lang w:val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B140D"/>
    <w:rPr>
      <w:b/>
      <w:bCs/>
    </w:rPr>
  </w:style>
  <w:style w:type="paragraph" w:styleId="NormalnyWeb">
    <w:name w:val="Normal (Web)"/>
    <w:basedOn w:val="Normalny"/>
    <w:uiPriority w:val="99"/>
    <w:unhideWhenUsed/>
    <w:rsid w:val="00D31E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1056-F51B-4A8D-B4BE-4871691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3082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Klaja, Marcin [AUTOSOL/PWS/WRSW]</cp:lastModifiedBy>
  <cp:revision>3914</cp:revision>
  <dcterms:created xsi:type="dcterms:W3CDTF">2020-09-30T10:55:00Z</dcterms:created>
  <dcterms:modified xsi:type="dcterms:W3CDTF">2021-06-21T15:31:00Z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